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324E32" w:rsidP="73D5972E" w:rsidRDefault="00324E32" w14:paraId="7E67759E" w14:textId="5650800D">
      <w:pPr>
        <w:pStyle w:val="Normal"/>
        <w:spacing w:before="240" w:after="240" w:line="240" w:lineRule="auto"/>
        <w:ind w:left="708" w:hanging="708"/>
      </w:pPr>
      <w:bookmarkStart w:name="_Toc367709737" w:id="0"/>
    </w:p>
    <w:p w:rsidR="00324E32" w:rsidP="001F1E80" w:rsidRDefault="00324E32" w14:paraId="54417ED6" w14:textId="20A7DF4C">
      <w:pPr>
        <w:spacing w:before="240" w:after="240" w:line="240" w:lineRule="auto"/>
        <w:ind w:left="708" w:hanging="708"/>
      </w:pPr>
    </w:p>
    <w:p w:rsidR="00324E32" w:rsidP="001F1E80" w:rsidRDefault="00324E32" w14:paraId="632E3223" w14:textId="75477F44">
      <w:pPr>
        <w:spacing w:before="240" w:after="240" w:line="240" w:lineRule="auto"/>
        <w:ind w:left="708" w:hanging="708"/>
      </w:pPr>
    </w:p>
    <w:p w:rsidR="73D5972E" w:rsidP="73D5972E" w:rsidRDefault="73D5972E" w14:paraId="26B950AE" w14:textId="6A558357">
      <w:pPr>
        <w:pStyle w:val="Normal"/>
        <w:spacing w:before="240" w:after="240" w:line="240" w:lineRule="auto"/>
        <w:ind w:left="708" w:hanging="708"/>
      </w:pPr>
    </w:p>
    <w:bookmarkEnd w:id="0"/>
    <w:p w:rsidRPr="00324E32" w:rsidR="00035F3A" w:rsidP="73D5972E" w:rsidRDefault="0065407E" w14:paraId="756E3CD6" w14:textId="74ACC88E">
      <w:pPr>
        <w:pStyle w:val="Normal"/>
        <w:spacing w:before="240" w:after="240" w:line="240" w:lineRule="auto"/>
        <w:ind w:left="0" w:hanging="0"/>
      </w:pPr>
      <w:r w:rsidRPr="73D5972E" w:rsidR="00E42C5F">
        <w:rPr>
          <w:b w:val="1"/>
          <w:bCs w:val="1"/>
          <w:caps w:val="1"/>
          <w:sz w:val="28"/>
          <w:szCs w:val="28"/>
        </w:rPr>
        <w:t>INELUDIBLE 4</w:t>
      </w:r>
    </w:p>
    <w:p w:rsidRPr="00324E32" w:rsidR="00035F3A" w:rsidP="73D5972E" w:rsidRDefault="0065407E" w14:paraId="27A75927" w14:textId="1DF6D9B7">
      <w:pPr>
        <w:pStyle w:val="Normal"/>
        <w:spacing w:before="240" w:after="240" w:line="240" w:lineRule="auto"/>
        <w:ind w:left="0" w:hanging="0"/>
      </w:pPr>
      <w:r w:rsidRPr="73D5972E" w:rsidR="7C69B246">
        <w:rPr>
          <w:rFonts w:ascii="Verdana" w:hAnsi="Verdana" w:eastAsia="Verdana" w:cs="Verdana"/>
          <w:b w:val="1"/>
          <w:bCs w:val="1"/>
          <w:caps w:val="1"/>
          <w:noProof w:val="0"/>
          <w:sz w:val="27"/>
          <w:szCs w:val="27"/>
          <w:lang w:val="es-CO"/>
        </w:rPr>
        <w:t>JURISDICCIONES - SANTURBAN -</w:t>
      </w:r>
      <w:r w:rsidRPr="73D5972E" w:rsidR="7C69B246">
        <w:rPr>
          <w:rFonts w:ascii="Verdana" w:hAnsi="Verdana" w:eastAsia="Verdana" w:cs="Verdana"/>
          <w:b w:val="1"/>
          <w:bCs w:val="1"/>
          <w:caps w:val="1"/>
          <w:noProof w:val="0"/>
          <w:sz w:val="27"/>
          <w:szCs w:val="27"/>
          <w:lang w:val="es-CO"/>
        </w:rPr>
        <w:t xml:space="preserve"> BERLI</w:t>
      </w:r>
      <w:r w:rsidRPr="73D5972E" w:rsidR="34269269">
        <w:rPr>
          <w:rFonts w:ascii="Verdana" w:hAnsi="Verdana" w:eastAsia="Verdana" w:cs="Verdana"/>
          <w:b w:val="1"/>
          <w:bCs w:val="1"/>
          <w:caps w:val="1"/>
          <w:noProof w:val="0"/>
          <w:sz w:val="27"/>
          <w:szCs w:val="27"/>
          <w:lang w:val="es-CO"/>
        </w:rPr>
        <w:t>n</w:t>
      </w:r>
    </w:p>
    <w:p w:rsidRPr="00324E32" w:rsidR="001D0B63" w:rsidP="73D5972E" w:rsidRDefault="001D0B63" w14:paraId="0E6F81BD" w14:textId="7588DB01">
      <w:pPr>
        <w:spacing w:before="240" w:after="240" w:line="240" w:lineRule="auto"/>
        <w:ind w:left="708" w:hanging="708"/>
        <w:jc w:val="both"/>
        <w:rPr>
          <w:sz w:val="28"/>
          <w:szCs w:val="28"/>
        </w:rPr>
      </w:pPr>
      <w:r w:rsidRPr="73D5972E" w:rsidR="34269269">
        <w:rPr>
          <w:sz w:val="28"/>
          <w:szCs w:val="28"/>
        </w:rPr>
        <w:t>Protección de Fuentes Hidrícas para la Delimitación</w:t>
      </w:r>
      <w:r w:rsidRPr="73D5972E" w:rsidR="1BFE5421">
        <w:rPr>
          <w:sz w:val="28"/>
          <w:szCs w:val="28"/>
        </w:rPr>
        <w:t xml:space="preserve"> </w:t>
      </w:r>
      <w:r w:rsidRPr="73D5972E" w:rsidR="34269269">
        <w:rPr>
          <w:sz w:val="28"/>
          <w:szCs w:val="28"/>
        </w:rPr>
        <w:t xml:space="preserve">participativa </w:t>
      </w:r>
      <w:r w:rsidRPr="73D5972E" w:rsidR="6B70DF2F">
        <w:rPr>
          <w:sz w:val="28"/>
          <w:szCs w:val="28"/>
        </w:rPr>
        <w:t>del complejo de Páramo Jurisdicciones -Santurbán- Berlín</w:t>
      </w:r>
    </w:p>
    <w:p w:rsidRPr="00324E32" w:rsidR="001D0B63" w:rsidP="73D5972E" w:rsidRDefault="001D0B63" w14:paraId="1A2B0C03" w14:textId="6BD8DC02">
      <w:pPr>
        <w:spacing w:before="240" w:after="240" w:line="240" w:lineRule="auto"/>
        <w:ind w:left="708" w:hanging="708"/>
      </w:pPr>
      <w:r w:rsidRPr="73D5972E" w:rsidR="34269269">
        <w:rPr>
          <w:sz w:val="28"/>
          <w:szCs w:val="28"/>
        </w:rPr>
        <w:t xml:space="preserve">Dirección Integral de Recurso </w:t>
      </w:r>
      <w:r w:rsidRPr="73D5972E" w:rsidR="34269269">
        <w:rPr>
          <w:sz w:val="28"/>
          <w:szCs w:val="28"/>
        </w:rPr>
        <w:t>Hidríco</w:t>
      </w:r>
    </w:p>
    <w:p w:rsidRPr="00324E32" w:rsidR="001D0B63" w:rsidP="73D5972E" w:rsidRDefault="001D0B63" w14:paraId="4B633BED" w14:textId="35DAC547">
      <w:pPr>
        <w:spacing w:before="240" w:after="240" w:line="240" w:lineRule="auto"/>
        <w:ind w:left="-142" w:hanging="283"/>
        <w:jc w:val="center"/>
        <w:rPr>
          <w:b w:val="1"/>
          <w:bCs w:val="1"/>
          <w:caps w:val="1"/>
          <w:sz w:val="28"/>
          <w:szCs w:val="28"/>
        </w:rPr>
      </w:pPr>
    </w:p>
    <w:p w:rsidR="73D5972E" w:rsidP="73D5972E" w:rsidRDefault="73D5972E" w14:paraId="7D918A29" w14:textId="65636DEE">
      <w:pPr>
        <w:spacing w:before="240" w:after="240" w:line="240" w:lineRule="auto"/>
        <w:ind w:left="-142" w:hanging="283"/>
        <w:jc w:val="center"/>
        <w:rPr>
          <w:b w:val="1"/>
          <w:bCs w:val="1"/>
          <w:caps w:val="1"/>
          <w:sz w:val="28"/>
          <w:szCs w:val="28"/>
        </w:rPr>
      </w:pPr>
    </w:p>
    <w:p w:rsidR="73D5972E" w:rsidP="73D5972E" w:rsidRDefault="73D5972E" w14:paraId="3632ECF0" w14:textId="59D7AA3F">
      <w:pPr>
        <w:spacing w:before="240" w:after="240" w:line="240" w:lineRule="auto"/>
        <w:ind w:left="-142" w:hanging="283"/>
        <w:jc w:val="center"/>
        <w:rPr>
          <w:b w:val="1"/>
          <w:bCs w:val="1"/>
          <w:caps w:val="1"/>
          <w:sz w:val="28"/>
          <w:szCs w:val="28"/>
        </w:rPr>
      </w:pPr>
    </w:p>
    <w:p w:rsidR="73D5972E" w:rsidP="73D5972E" w:rsidRDefault="73D5972E" w14:paraId="3B3CF79D" w14:textId="10A17F13">
      <w:pPr>
        <w:spacing w:before="240" w:after="240" w:line="240" w:lineRule="auto"/>
        <w:ind w:left="-142" w:hanging="283"/>
        <w:jc w:val="center"/>
        <w:rPr>
          <w:b w:val="1"/>
          <w:bCs w:val="1"/>
          <w:caps w:val="1"/>
          <w:sz w:val="28"/>
          <w:szCs w:val="28"/>
        </w:rPr>
      </w:pPr>
    </w:p>
    <w:p w:rsidR="73D5972E" w:rsidP="73D5972E" w:rsidRDefault="73D5972E" w14:paraId="10F6D3D2" w14:textId="4DA2FDB0">
      <w:pPr>
        <w:spacing w:before="240" w:after="240" w:line="240" w:lineRule="auto"/>
        <w:ind w:left="-142" w:hanging="283"/>
        <w:jc w:val="center"/>
        <w:rPr>
          <w:b w:val="1"/>
          <w:bCs w:val="1"/>
          <w:caps w:val="1"/>
          <w:sz w:val="28"/>
          <w:szCs w:val="28"/>
        </w:rPr>
      </w:pPr>
    </w:p>
    <w:p w:rsidR="73D5972E" w:rsidP="73D5972E" w:rsidRDefault="73D5972E" w14:paraId="1A399C6A" w14:textId="5086AA7E">
      <w:pPr>
        <w:spacing w:before="240" w:after="240" w:line="240" w:lineRule="auto"/>
        <w:ind w:left="-142" w:hanging="283"/>
        <w:jc w:val="center"/>
        <w:rPr>
          <w:b w:val="1"/>
          <w:bCs w:val="1"/>
          <w:caps w:val="1"/>
          <w:sz w:val="28"/>
          <w:szCs w:val="28"/>
        </w:rPr>
      </w:pPr>
    </w:p>
    <w:p w:rsidR="60DD35D8" w:rsidP="73D5972E" w:rsidRDefault="60DD35D8" w14:paraId="1F1074C6" w14:textId="65813D35">
      <w:pPr>
        <w:pStyle w:val="Normal"/>
        <w:spacing w:before="240" w:after="240" w:line="240" w:lineRule="auto"/>
        <w:ind w:left="-142" w:hanging="283"/>
        <w:jc w:val="right"/>
      </w:pPr>
      <w:r w:rsidR="60DD35D8">
        <w:drawing>
          <wp:inline wp14:editId="74E9F7C0" wp14:anchorId="07A0DFAC">
            <wp:extent cx="4029075" cy="1304925"/>
            <wp:effectExtent l="0" t="0" r="0" b="0"/>
            <wp:docPr id="178556793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85567938" name="Picture 1785567938"/>
                    <pic:cNvPicPr/>
                  </pic:nvPicPr>
                  <pic:blipFill>
                    <a:blip xmlns:r="http://schemas.openxmlformats.org/officeDocument/2006/relationships" r:embed="rId1159637724">
                      <a:extLst>
                        <a:ext uri="{28A0092B-C50C-407E-A947-70E740481C1C}">
                          <a14:useLocalDpi xmlns:a14="http://schemas.microsoft.com/office/drawing/2010/main"/>
                        </a:ext>
                      </a:extLst>
                    </a:blip>
                    <a:stretch>
                      <a:fillRect/>
                    </a:stretch>
                  </pic:blipFill>
                  <pic:spPr>
                    <a:xfrm>
                      <a:off x="0" y="0"/>
                      <a:ext cx="4029075" cy="1304925"/>
                    </a:xfrm>
                    <a:prstGeom prst="rect">
                      <a:avLst/>
                    </a:prstGeom>
                  </pic:spPr>
                </pic:pic>
              </a:graphicData>
            </a:graphic>
          </wp:inline>
        </w:drawing>
      </w:r>
    </w:p>
    <w:p w:rsidRPr="001F1E80" w:rsidR="00E42C5F" w:rsidP="001F1E80" w:rsidRDefault="00E42C5F" w14:paraId="0D56D3AC" w14:textId="77777777">
      <w:pPr>
        <w:spacing w:before="240" w:after="240" w:line="240" w:lineRule="auto"/>
        <w:ind w:left="4248"/>
      </w:pPr>
    </w:p>
    <w:p w:rsidR="09522C3B" w:rsidP="09522C3B" w:rsidRDefault="09522C3B" w14:paraId="1F5A41BD" w14:textId="09B07FA8">
      <w:pPr>
        <w:spacing w:before="240" w:after="240" w:line="240" w:lineRule="auto"/>
        <w:ind w:left="4248"/>
      </w:pPr>
    </w:p>
    <w:p w:rsidR="09522C3B" w:rsidP="09522C3B" w:rsidRDefault="09522C3B" w14:paraId="178DF56B" w14:textId="101BAB2D">
      <w:pPr>
        <w:spacing w:before="240" w:after="240" w:line="240" w:lineRule="auto"/>
        <w:ind w:left="4248"/>
      </w:pPr>
    </w:p>
    <w:p w:rsidRPr="001F1E80" w:rsidR="3749BDAC" w:rsidP="73D5972E" w:rsidRDefault="00E42C5F" w14:paraId="6ACDDFFA" w14:textId="085ED4AB">
      <w:pPr>
        <w:pStyle w:val="Normal"/>
        <w:spacing w:before="240" w:after="240" w:line="240" w:lineRule="auto"/>
        <w:ind w:left="4248"/>
      </w:pPr>
      <w:r>
        <w:br w:type="page"/>
      </w:r>
    </w:p>
    <w:sdt>
      <w:sdtPr>
        <w:id w:val="1070548556"/>
        <w:docPartObj>
          <w:docPartGallery w:val="Table of Contents"/>
          <w:docPartUnique/>
        </w:docPartObj>
        <w:rPr>
          <w:rFonts w:cs="Calibri" w:cstheme="minorAscii"/>
          <w:b w:val="0"/>
          <w:bCs w:val="0"/>
          <w:sz w:val="22"/>
          <w:szCs w:val="22"/>
          <w:lang w:val="es-ES" w:eastAsia="en-US"/>
        </w:rPr>
      </w:sdtPr>
      <w:sdtEndPr>
        <w:rPr>
          <w:rFonts w:cs="Calibri" w:cstheme="minorAscii"/>
          <w:b w:val="0"/>
          <w:bCs w:val="0"/>
          <w:sz w:val="22"/>
          <w:szCs w:val="22"/>
          <w:lang w:val="es-ES" w:eastAsia="en-US"/>
        </w:rPr>
      </w:sdtEndPr>
      <w:sdtContent>
        <w:p w:rsidR="00C5238A" w:rsidP="00FE3CDF" w:rsidRDefault="00C5238A" w14:paraId="10B5CCCC" w14:textId="2F6F3DF0">
          <w:pPr>
            <w:pStyle w:val="TtuloTDC"/>
            <w:numPr>
              <w:ilvl w:val="0"/>
              <w:numId w:val="0"/>
            </w:numPr>
            <w:spacing w:before="0" w:line="300" w:lineRule="exact"/>
            <w:rPr>
              <w:rStyle w:val="Ttulo1Car"/>
              <w:b/>
              <w:bCs/>
              <w:sz w:val="22"/>
              <w:szCs w:val="22"/>
            </w:rPr>
          </w:pPr>
          <w:r w:rsidRPr="00FE3CDF">
            <w:rPr>
              <w:rStyle w:val="Ttulo1Car"/>
              <w:b/>
              <w:bCs/>
              <w:szCs w:val="24"/>
            </w:rPr>
            <w:t>Tabla de contenido</w:t>
          </w:r>
        </w:p>
        <w:p w:rsidR="00D36A02" w:rsidRDefault="00C5238A" w14:paraId="78CB8EFF" w14:textId="34D9E5F5">
          <w:pPr>
            <w:pStyle w:val="TDC1"/>
            <w:rPr>
              <w:rFonts w:asciiTheme="minorHAnsi" w:hAnsiTheme="minorHAnsi" w:eastAsiaTheme="minorEastAsia" w:cstheme="minorBidi"/>
              <w:noProof/>
              <w:lang w:eastAsia="es-CO"/>
              <w14:ligatures w14:val="none"/>
            </w:rPr>
          </w:pPr>
          <w:r w:rsidRPr="001F1E80">
            <w:fldChar w:fldCharType="begin"/>
          </w:r>
          <w:r w:rsidRPr="001F1E80">
            <w:instrText xml:space="preserve"> TOC \o "1-3" \h \z \u </w:instrText>
          </w:r>
          <w:r w:rsidRPr="001F1E80">
            <w:fldChar w:fldCharType="separate"/>
          </w:r>
        </w:p>
        <w:p w:rsidR="00D36A02" w:rsidRDefault="00510E64" w14:paraId="3439D6A8" w14:textId="1D74686D">
          <w:pPr>
            <w:pStyle w:val="TDC1"/>
            <w:tabs>
              <w:tab w:val="left" w:pos="454"/>
            </w:tabs>
            <w:rPr>
              <w:rFonts w:asciiTheme="minorHAnsi" w:hAnsiTheme="minorHAnsi" w:eastAsiaTheme="minorEastAsia" w:cstheme="minorBidi"/>
              <w:noProof/>
              <w:lang w:eastAsia="es-CO"/>
              <w14:ligatures w14:val="none"/>
            </w:rPr>
          </w:pPr>
          <w:hyperlink w:history="1" w:anchor="_Toc234681901">
            <w:r w:rsidRPr="00887549" w:rsidR="00D36A02">
              <w:rPr>
                <w:rStyle w:val="Hipervnculo"/>
                <w:noProof/>
              </w:rPr>
              <w:t>1.</w:t>
            </w:r>
            <w:r w:rsidR="00D36A02">
              <w:rPr>
                <w:rFonts w:asciiTheme="minorHAnsi" w:hAnsiTheme="minorHAnsi" w:eastAsiaTheme="minorEastAsia" w:cstheme="minorBidi"/>
                <w:noProof/>
                <w:lang w:eastAsia="es-CO"/>
                <w14:ligatures w14:val="none"/>
              </w:rPr>
              <w:tab/>
            </w:r>
            <w:r w:rsidRPr="00887549" w:rsidR="00D36A02">
              <w:rPr>
                <w:rStyle w:val="Hipervnculo"/>
                <w:noProof/>
              </w:rPr>
              <w:t>INTRODUCCIÓN</w:t>
            </w:r>
            <w:r w:rsidR="00D36A02">
              <w:rPr>
                <w:noProof/>
                <w:webHidden/>
              </w:rPr>
              <w:tab/>
            </w:r>
            <w:r w:rsidR="00D36A02">
              <w:rPr>
                <w:noProof/>
                <w:webHidden/>
              </w:rPr>
              <w:fldChar w:fldCharType="begin"/>
            </w:r>
            <w:r w:rsidR="00D36A02">
              <w:rPr>
                <w:noProof/>
                <w:webHidden/>
              </w:rPr>
              <w:instrText xml:space="preserve"> PAGEREF _Toc234681901 \h </w:instrText>
            </w:r>
            <w:r w:rsidR="00D36A02">
              <w:rPr>
                <w:noProof/>
                <w:webHidden/>
              </w:rPr>
            </w:r>
            <w:r w:rsidR="00D36A02">
              <w:rPr>
                <w:noProof/>
                <w:webHidden/>
              </w:rPr>
              <w:fldChar w:fldCharType="separate"/>
            </w:r>
            <w:r w:rsidR="007C6DAB">
              <w:rPr>
                <w:noProof/>
                <w:webHidden/>
              </w:rPr>
              <w:t>3</w:t>
            </w:r>
            <w:r w:rsidR="00D36A02">
              <w:rPr>
                <w:noProof/>
                <w:webHidden/>
              </w:rPr>
              <w:fldChar w:fldCharType="end"/>
            </w:r>
          </w:hyperlink>
        </w:p>
        <w:p w:rsidR="00D36A02" w:rsidRDefault="00510E64" w14:paraId="29ECB4FD" w14:textId="6C873E6D">
          <w:pPr>
            <w:pStyle w:val="TDC1"/>
            <w:tabs>
              <w:tab w:val="left" w:pos="454"/>
            </w:tabs>
            <w:rPr>
              <w:rFonts w:asciiTheme="minorHAnsi" w:hAnsiTheme="minorHAnsi" w:eastAsiaTheme="minorEastAsia" w:cstheme="minorBidi"/>
              <w:noProof/>
              <w:lang w:eastAsia="es-CO"/>
              <w14:ligatures w14:val="none"/>
            </w:rPr>
          </w:pPr>
          <w:hyperlink w:history="1" w:anchor="_Toc234681902">
            <w:r w:rsidRPr="00887549" w:rsidR="00D36A02">
              <w:rPr>
                <w:rStyle w:val="Hipervnculo"/>
                <w:noProof/>
              </w:rPr>
              <w:t>2.</w:t>
            </w:r>
            <w:r w:rsidR="00D36A02">
              <w:rPr>
                <w:rFonts w:asciiTheme="minorHAnsi" w:hAnsiTheme="minorHAnsi" w:eastAsiaTheme="minorEastAsia" w:cstheme="minorBidi"/>
                <w:noProof/>
                <w:lang w:eastAsia="es-CO"/>
                <w14:ligatures w14:val="none"/>
              </w:rPr>
              <w:tab/>
            </w:r>
            <w:r w:rsidRPr="00887549" w:rsidR="00D36A02">
              <w:rPr>
                <w:rStyle w:val="Hipervnculo"/>
                <w:noProof/>
              </w:rPr>
              <w:t>OBJETIVO</w:t>
            </w:r>
            <w:r w:rsidR="00D36A02">
              <w:rPr>
                <w:noProof/>
                <w:webHidden/>
              </w:rPr>
              <w:tab/>
            </w:r>
            <w:r w:rsidR="00D36A02">
              <w:rPr>
                <w:noProof/>
                <w:webHidden/>
              </w:rPr>
              <w:fldChar w:fldCharType="begin"/>
            </w:r>
            <w:r w:rsidR="00D36A02">
              <w:rPr>
                <w:noProof/>
                <w:webHidden/>
              </w:rPr>
              <w:instrText xml:space="preserve"> PAGEREF _Toc234681902 \h </w:instrText>
            </w:r>
            <w:r w:rsidR="00D36A02">
              <w:rPr>
                <w:noProof/>
                <w:webHidden/>
              </w:rPr>
            </w:r>
            <w:r w:rsidR="00D36A02">
              <w:rPr>
                <w:noProof/>
                <w:webHidden/>
              </w:rPr>
              <w:fldChar w:fldCharType="separate"/>
            </w:r>
            <w:r w:rsidR="007C6DAB">
              <w:rPr>
                <w:noProof/>
                <w:webHidden/>
              </w:rPr>
              <w:t>3</w:t>
            </w:r>
            <w:r w:rsidR="00D36A02">
              <w:rPr>
                <w:noProof/>
                <w:webHidden/>
              </w:rPr>
              <w:fldChar w:fldCharType="end"/>
            </w:r>
          </w:hyperlink>
        </w:p>
        <w:p w:rsidR="00D36A02" w:rsidRDefault="00510E64" w14:paraId="78E80C19" w14:textId="1E928E3A">
          <w:pPr>
            <w:pStyle w:val="TDC1"/>
            <w:tabs>
              <w:tab w:val="left" w:pos="454"/>
            </w:tabs>
            <w:rPr>
              <w:rFonts w:asciiTheme="minorHAnsi" w:hAnsiTheme="minorHAnsi" w:eastAsiaTheme="minorEastAsia" w:cstheme="minorBidi"/>
              <w:noProof/>
              <w:lang w:eastAsia="es-CO"/>
              <w14:ligatures w14:val="none"/>
            </w:rPr>
          </w:pPr>
          <w:hyperlink w:history="1" w:anchor="_Toc234681903">
            <w:r w:rsidRPr="00887549" w:rsidR="00D36A02">
              <w:rPr>
                <w:rStyle w:val="Hipervnculo"/>
                <w:noProof/>
              </w:rPr>
              <w:t>3.</w:t>
            </w:r>
            <w:r w:rsidR="00D36A02">
              <w:rPr>
                <w:rFonts w:asciiTheme="minorHAnsi" w:hAnsiTheme="minorHAnsi" w:eastAsiaTheme="minorEastAsia" w:cstheme="minorBidi"/>
                <w:noProof/>
                <w:lang w:eastAsia="es-CO"/>
                <w14:ligatures w14:val="none"/>
              </w:rPr>
              <w:tab/>
            </w:r>
            <w:r w:rsidRPr="00887549" w:rsidR="00D36A02">
              <w:rPr>
                <w:rStyle w:val="Hipervnculo"/>
                <w:noProof/>
              </w:rPr>
              <w:t>NORMATIVIDAD</w:t>
            </w:r>
            <w:r w:rsidR="00D36A02">
              <w:rPr>
                <w:noProof/>
                <w:webHidden/>
              </w:rPr>
              <w:tab/>
            </w:r>
            <w:r w:rsidR="00D36A02">
              <w:rPr>
                <w:noProof/>
                <w:webHidden/>
              </w:rPr>
              <w:fldChar w:fldCharType="begin"/>
            </w:r>
            <w:r w:rsidR="00D36A02">
              <w:rPr>
                <w:noProof/>
                <w:webHidden/>
              </w:rPr>
              <w:instrText xml:space="preserve"> PAGEREF _Toc234681903 \h </w:instrText>
            </w:r>
            <w:r w:rsidR="00D36A02">
              <w:rPr>
                <w:noProof/>
                <w:webHidden/>
              </w:rPr>
            </w:r>
            <w:r w:rsidR="00D36A02">
              <w:rPr>
                <w:noProof/>
                <w:webHidden/>
              </w:rPr>
              <w:fldChar w:fldCharType="separate"/>
            </w:r>
            <w:r w:rsidR="007C6DAB">
              <w:rPr>
                <w:noProof/>
                <w:webHidden/>
              </w:rPr>
              <w:t>4</w:t>
            </w:r>
            <w:r w:rsidR="00D36A02">
              <w:rPr>
                <w:noProof/>
                <w:webHidden/>
              </w:rPr>
              <w:fldChar w:fldCharType="end"/>
            </w:r>
          </w:hyperlink>
        </w:p>
        <w:p w:rsidR="00D36A02" w:rsidRDefault="00510E64" w14:paraId="79251224" w14:textId="47839D8E">
          <w:pPr>
            <w:pStyle w:val="TDC1"/>
            <w:tabs>
              <w:tab w:val="left" w:pos="454"/>
            </w:tabs>
            <w:rPr>
              <w:rFonts w:asciiTheme="minorHAnsi" w:hAnsiTheme="minorHAnsi" w:eastAsiaTheme="minorEastAsia" w:cstheme="minorBidi"/>
              <w:noProof/>
              <w:lang w:eastAsia="es-CO"/>
              <w14:ligatures w14:val="none"/>
            </w:rPr>
          </w:pPr>
          <w:hyperlink w:history="1" w:anchor="_Toc234681904">
            <w:r w:rsidRPr="00887549" w:rsidR="00D36A02">
              <w:rPr>
                <w:rStyle w:val="Hipervnculo"/>
                <w:noProof/>
              </w:rPr>
              <w:t>4.</w:t>
            </w:r>
            <w:r w:rsidR="00D36A02">
              <w:rPr>
                <w:rFonts w:asciiTheme="minorHAnsi" w:hAnsiTheme="minorHAnsi" w:eastAsiaTheme="minorEastAsia" w:cstheme="minorBidi"/>
                <w:noProof/>
                <w:lang w:eastAsia="es-CO"/>
                <w14:ligatures w14:val="none"/>
              </w:rPr>
              <w:tab/>
            </w:r>
            <w:r w:rsidRPr="00887549" w:rsidR="00D36A02">
              <w:rPr>
                <w:rStyle w:val="Hipervnculo"/>
                <w:noProof/>
              </w:rPr>
              <w:t>CONTEXTO HIDROGRÁFICO DEL COMPLEJO DE PÁRAMO JURISDICCIÓN SANTURBÁN-BERLÍN</w:t>
            </w:r>
            <w:r w:rsidR="00D36A02">
              <w:rPr>
                <w:noProof/>
                <w:webHidden/>
              </w:rPr>
              <w:tab/>
            </w:r>
            <w:r w:rsidR="00D36A02">
              <w:rPr>
                <w:noProof/>
                <w:webHidden/>
              </w:rPr>
              <w:fldChar w:fldCharType="begin"/>
            </w:r>
            <w:r w:rsidR="00D36A02">
              <w:rPr>
                <w:noProof/>
                <w:webHidden/>
              </w:rPr>
              <w:instrText xml:space="preserve"> PAGEREF _Toc234681904 \h </w:instrText>
            </w:r>
            <w:r w:rsidR="00D36A02">
              <w:rPr>
                <w:noProof/>
                <w:webHidden/>
              </w:rPr>
            </w:r>
            <w:r w:rsidR="00D36A02">
              <w:rPr>
                <w:noProof/>
                <w:webHidden/>
              </w:rPr>
              <w:fldChar w:fldCharType="separate"/>
            </w:r>
            <w:r w:rsidR="007C6DAB">
              <w:rPr>
                <w:noProof/>
                <w:webHidden/>
              </w:rPr>
              <w:t>5</w:t>
            </w:r>
            <w:r w:rsidR="00D36A02">
              <w:rPr>
                <w:noProof/>
                <w:webHidden/>
              </w:rPr>
              <w:fldChar w:fldCharType="end"/>
            </w:r>
          </w:hyperlink>
        </w:p>
        <w:p w:rsidR="00D36A02" w:rsidRDefault="00510E64" w14:paraId="1E35E10C" w14:textId="795843E8">
          <w:pPr>
            <w:pStyle w:val="TDC1"/>
            <w:tabs>
              <w:tab w:val="left" w:pos="454"/>
            </w:tabs>
            <w:rPr>
              <w:rFonts w:asciiTheme="minorHAnsi" w:hAnsiTheme="minorHAnsi" w:eastAsiaTheme="minorEastAsia" w:cstheme="minorBidi"/>
              <w:noProof/>
              <w:lang w:eastAsia="es-CO"/>
              <w14:ligatures w14:val="none"/>
            </w:rPr>
          </w:pPr>
          <w:hyperlink w:history="1" w:anchor="_Toc234681905">
            <w:r w:rsidRPr="00887549" w:rsidR="00D36A02">
              <w:rPr>
                <w:rStyle w:val="Hipervnculo"/>
                <w:noProof/>
              </w:rPr>
              <w:t>5.</w:t>
            </w:r>
            <w:r w:rsidR="00D36A02">
              <w:rPr>
                <w:rFonts w:asciiTheme="minorHAnsi" w:hAnsiTheme="minorHAnsi" w:eastAsiaTheme="minorEastAsia" w:cstheme="minorBidi"/>
                <w:noProof/>
                <w:lang w:eastAsia="es-CO"/>
                <w14:ligatures w14:val="none"/>
              </w:rPr>
              <w:tab/>
            </w:r>
            <w:r w:rsidRPr="00887549" w:rsidR="00D36A02">
              <w:rPr>
                <w:rStyle w:val="Hipervnculo"/>
                <w:noProof/>
              </w:rPr>
              <w:t>PROCESO PARTICIPATIVO: FASE DE CONSULTA E INICIATIVA</w:t>
            </w:r>
            <w:r w:rsidR="00D36A02">
              <w:rPr>
                <w:noProof/>
                <w:webHidden/>
              </w:rPr>
              <w:tab/>
            </w:r>
            <w:r w:rsidR="00D36A02">
              <w:rPr>
                <w:noProof/>
                <w:webHidden/>
              </w:rPr>
              <w:fldChar w:fldCharType="begin"/>
            </w:r>
            <w:r w:rsidR="00D36A02">
              <w:rPr>
                <w:noProof/>
                <w:webHidden/>
              </w:rPr>
              <w:instrText xml:space="preserve"> PAGEREF _Toc234681905 \h </w:instrText>
            </w:r>
            <w:r w:rsidR="00D36A02">
              <w:rPr>
                <w:noProof/>
                <w:webHidden/>
              </w:rPr>
            </w:r>
            <w:r w:rsidR="00D36A02">
              <w:rPr>
                <w:noProof/>
                <w:webHidden/>
              </w:rPr>
              <w:fldChar w:fldCharType="separate"/>
            </w:r>
            <w:r w:rsidR="007C6DAB">
              <w:rPr>
                <w:noProof/>
                <w:webHidden/>
              </w:rPr>
              <w:t>7</w:t>
            </w:r>
            <w:r w:rsidR="00D36A02">
              <w:rPr>
                <w:noProof/>
                <w:webHidden/>
              </w:rPr>
              <w:fldChar w:fldCharType="end"/>
            </w:r>
          </w:hyperlink>
        </w:p>
        <w:p w:rsidR="00D36A02" w:rsidRDefault="00510E64" w14:paraId="1407477A" w14:textId="0001AE0A">
          <w:pPr>
            <w:pStyle w:val="TDC2"/>
            <w:tabs>
              <w:tab w:val="left" w:pos="880"/>
              <w:tab w:val="right" w:leader="dot" w:pos="8828"/>
            </w:tabs>
            <w:rPr>
              <w:rFonts w:asciiTheme="minorHAnsi" w:hAnsiTheme="minorHAnsi" w:eastAsiaTheme="minorEastAsia" w:cstheme="minorBidi"/>
              <w:noProof/>
              <w:lang w:eastAsia="es-CO"/>
              <w14:ligatures w14:val="none"/>
            </w:rPr>
          </w:pPr>
          <w:hyperlink w:history="1" w:anchor="_Toc234681906">
            <w:r w:rsidRPr="00887549" w:rsidR="00D36A02">
              <w:rPr>
                <w:rStyle w:val="Hipervnculo"/>
                <w:rFonts w:cs="Segoe UI"/>
                <w:bCs/>
                <w:noProof/>
              </w:rPr>
              <w:t>5.1</w:t>
            </w:r>
            <w:r w:rsidR="00D36A02">
              <w:rPr>
                <w:rFonts w:asciiTheme="minorHAnsi" w:hAnsiTheme="minorHAnsi" w:eastAsiaTheme="minorEastAsia" w:cstheme="minorBidi"/>
                <w:noProof/>
                <w:lang w:eastAsia="es-CO"/>
                <w14:ligatures w14:val="none"/>
              </w:rPr>
              <w:tab/>
            </w:r>
            <w:r w:rsidRPr="00887549" w:rsidR="00D36A02">
              <w:rPr>
                <w:rStyle w:val="Hipervnculo"/>
                <w:rFonts w:cs="Segoe UI"/>
                <w:bCs/>
                <w:noProof/>
              </w:rPr>
              <w:t>Resultados generales de la Fase de Consulta</w:t>
            </w:r>
            <w:r w:rsidR="00D36A02">
              <w:rPr>
                <w:noProof/>
                <w:webHidden/>
              </w:rPr>
              <w:tab/>
            </w:r>
            <w:r w:rsidR="00D36A02">
              <w:rPr>
                <w:noProof/>
                <w:webHidden/>
              </w:rPr>
              <w:fldChar w:fldCharType="begin"/>
            </w:r>
            <w:r w:rsidR="00D36A02">
              <w:rPr>
                <w:noProof/>
                <w:webHidden/>
              </w:rPr>
              <w:instrText xml:space="preserve"> PAGEREF _Toc234681906 \h </w:instrText>
            </w:r>
            <w:r w:rsidR="00D36A02">
              <w:rPr>
                <w:noProof/>
                <w:webHidden/>
              </w:rPr>
            </w:r>
            <w:r w:rsidR="00D36A02">
              <w:rPr>
                <w:noProof/>
                <w:webHidden/>
              </w:rPr>
              <w:fldChar w:fldCharType="separate"/>
            </w:r>
            <w:r w:rsidR="007C6DAB">
              <w:rPr>
                <w:noProof/>
                <w:webHidden/>
              </w:rPr>
              <w:t>7</w:t>
            </w:r>
            <w:r w:rsidR="00D36A02">
              <w:rPr>
                <w:noProof/>
                <w:webHidden/>
              </w:rPr>
              <w:fldChar w:fldCharType="end"/>
            </w:r>
          </w:hyperlink>
        </w:p>
        <w:p w:rsidR="00D36A02" w:rsidRDefault="00510E64" w14:paraId="764DDD0C" w14:textId="19FDDB15">
          <w:pPr>
            <w:pStyle w:val="TDC1"/>
            <w:tabs>
              <w:tab w:val="left" w:pos="454"/>
            </w:tabs>
            <w:rPr>
              <w:rFonts w:asciiTheme="minorHAnsi" w:hAnsiTheme="minorHAnsi" w:eastAsiaTheme="minorEastAsia" w:cstheme="minorBidi"/>
              <w:noProof/>
              <w:lang w:eastAsia="es-CO"/>
              <w14:ligatures w14:val="none"/>
            </w:rPr>
          </w:pPr>
          <w:hyperlink w:history="1" w:anchor="_Toc234681907">
            <w:r w:rsidRPr="00887549" w:rsidR="00D36A02">
              <w:rPr>
                <w:rStyle w:val="Hipervnculo"/>
                <w:noProof/>
              </w:rPr>
              <w:t>6.</w:t>
            </w:r>
            <w:r w:rsidR="00D36A02">
              <w:rPr>
                <w:rFonts w:asciiTheme="minorHAnsi" w:hAnsiTheme="minorHAnsi" w:eastAsiaTheme="minorEastAsia" w:cstheme="minorBidi"/>
                <w:noProof/>
                <w:lang w:eastAsia="es-CO"/>
                <w14:ligatures w14:val="none"/>
              </w:rPr>
              <w:tab/>
            </w:r>
            <w:r w:rsidRPr="00887549" w:rsidR="00D36A02">
              <w:rPr>
                <w:rStyle w:val="Hipervnculo"/>
                <w:noProof/>
              </w:rPr>
              <w:t>PROPUESTA DE PARÁMETROS DE PROTECCIÓN DE FUENTES HÍDRICAS</w:t>
            </w:r>
            <w:r w:rsidR="00D36A02">
              <w:rPr>
                <w:noProof/>
                <w:webHidden/>
              </w:rPr>
              <w:tab/>
            </w:r>
            <w:r w:rsidR="00D36A02">
              <w:rPr>
                <w:noProof/>
                <w:webHidden/>
              </w:rPr>
              <w:fldChar w:fldCharType="begin"/>
            </w:r>
            <w:r w:rsidR="00D36A02">
              <w:rPr>
                <w:noProof/>
                <w:webHidden/>
              </w:rPr>
              <w:instrText xml:space="preserve"> PAGEREF _Toc234681907 \h </w:instrText>
            </w:r>
            <w:r w:rsidR="00D36A02">
              <w:rPr>
                <w:noProof/>
                <w:webHidden/>
              </w:rPr>
            </w:r>
            <w:r w:rsidR="00D36A02">
              <w:rPr>
                <w:noProof/>
                <w:webHidden/>
              </w:rPr>
              <w:fldChar w:fldCharType="separate"/>
            </w:r>
            <w:r w:rsidR="007C6DAB">
              <w:rPr>
                <w:noProof/>
                <w:webHidden/>
              </w:rPr>
              <w:t>11</w:t>
            </w:r>
            <w:r w:rsidR="00D36A02">
              <w:rPr>
                <w:noProof/>
                <w:webHidden/>
              </w:rPr>
              <w:fldChar w:fldCharType="end"/>
            </w:r>
          </w:hyperlink>
        </w:p>
        <w:p w:rsidR="00D36A02" w:rsidRDefault="00510E64" w14:paraId="24260B60" w14:textId="04E2C4A3">
          <w:pPr>
            <w:pStyle w:val="TDC1"/>
            <w:tabs>
              <w:tab w:val="left" w:pos="454"/>
            </w:tabs>
            <w:rPr>
              <w:rFonts w:asciiTheme="minorHAnsi" w:hAnsiTheme="minorHAnsi" w:eastAsiaTheme="minorEastAsia" w:cstheme="minorBidi"/>
              <w:noProof/>
              <w:lang w:eastAsia="es-CO"/>
              <w14:ligatures w14:val="none"/>
            </w:rPr>
          </w:pPr>
          <w:hyperlink w:history="1" w:anchor="_Toc234681908">
            <w:r w:rsidRPr="00887549" w:rsidR="00D36A02">
              <w:rPr>
                <w:rStyle w:val="Hipervnculo"/>
                <w:noProof/>
              </w:rPr>
              <w:t>7.</w:t>
            </w:r>
            <w:r w:rsidR="00D36A02">
              <w:rPr>
                <w:rFonts w:asciiTheme="minorHAnsi" w:hAnsiTheme="minorHAnsi" w:eastAsiaTheme="minorEastAsia" w:cstheme="minorBidi"/>
                <w:noProof/>
                <w:lang w:eastAsia="es-CO"/>
                <w14:ligatures w14:val="none"/>
              </w:rPr>
              <w:tab/>
            </w:r>
            <w:r w:rsidRPr="00887549" w:rsidR="00D36A02">
              <w:rPr>
                <w:rStyle w:val="Hipervnculo"/>
                <w:noProof/>
              </w:rPr>
              <w:t>PROCESO PARTICIPATIVO: FASE DE CONSERTACIÓN</w:t>
            </w:r>
            <w:r w:rsidR="00D36A02">
              <w:rPr>
                <w:noProof/>
                <w:webHidden/>
              </w:rPr>
              <w:tab/>
            </w:r>
            <w:r w:rsidR="00D36A02">
              <w:rPr>
                <w:noProof/>
                <w:webHidden/>
              </w:rPr>
              <w:fldChar w:fldCharType="begin"/>
            </w:r>
            <w:r w:rsidR="00D36A02">
              <w:rPr>
                <w:noProof/>
                <w:webHidden/>
              </w:rPr>
              <w:instrText xml:space="preserve"> PAGEREF _Toc234681908 \h </w:instrText>
            </w:r>
            <w:r w:rsidR="00D36A02">
              <w:rPr>
                <w:noProof/>
                <w:webHidden/>
              </w:rPr>
            </w:r>
            <w:r w:rsidR="00D36A02">
              <w:rPr>
                <w:noProof/>
                <w:webHidden/>
              </w:rPr>
              <w:fldChar w:fldCharType="separate"/>
            </w:r>
            <w:r w:rsidR="007C6DAB">
              <w:rPr>
                <w:noProof/>
                <w:webHidden/>
              </w:rPr>
              <w:t>15</w:t>
            </w:r>
            <w:r w:rsidR="00D36A02">
              <w:rPr>
                <w:noProof/>
                <w:webHidden/>
              </w:rPr>
              <w:fldChar w:fldCharType="end"/>
            </w:r>
          </w:hyperlink>
        </w:p>
        <w:p w:rsidR="00D36A02" w:rsidRDefault="00510E64" w14:paraId="628F18A5" w14:textId="756EEFA1">
          <w:pPr>
            <w:pStyle w:val="TDC1"/>
            <w:tabs>
              <w:tab w:val="left" w:pos="454"/>
            </w:tabs>
            <w:rPr>
              <w:rFonts w:asciiTheme="minorHAnsi" w:hAnsiTheme="minorHAnsi" w:eastAsiaTheme="minorEastAsia" w:cstheme="minorBidi"/>
              <w:noProof/>
              <w:lang w:eastAsia="es-CO"/>
              <w14:ligatures w14:val="none"/>
            </w:rPr>
          </w:pPr>
          <w:hyperlink w:history="1" w:anchor="_Toc234681909">
            <w:r w:rsidRPr="00887549" w:rsidR="00D36A02">
              <w:rPr>
                <w:rStyle w:val="Hipervnculo"/>
                <w:noProof/>
              </w:rPr>
              <w:t>8.</w:t>
            </w:r>
            <w:r w:rsidR="00D36A02">
              <w:rPr>
                <w:rFonts w:asciiTheme="minorHAnsi" w:hAnsiTheme="minorHAnsi" w:eastAsiaTheme="minorEastAsia" w:cstheme="minorBidi"/>
                <w:noProof/>
                <w:lang w:eastAsia="es-CO"/>
                <w14:ligatures w14:val="none"/>
              </w:rPr>
              <w:tab/>
            </w:r>
            <w:r w:rsidRPr="00887549" w:rsidR="00D36A02">
              <w:rPr>
                <w:rStyle w:val="Hipervnculo"/>
                <w:noProof/>
              </w:rPr>
              <w:t>CONCLUSIONES</w:t>
            </w:r>
            <w:r w:rsidR="00D36A02">
              <w:rPr>
                <w:noProof/>
                <w:webHidden/>
              </w:rPr>
              <w:tab/>
            </w:r>
            <w:r w:rsidR="00D36A02">
              <w:rPr>
                <w:noProof/>
                <w:webHidden/>
              </w:rPr>
              <w:fldChar w:fldCharType="begin"/>
            </w:r>
            <w:r w:rsidR="00D36A02">
              <w:rPr>
                <w:noProof/>
                <w:webHidden/>
              </w:rPr>
              <w:instrText xml:space="preserve"> PAGEREF _Toc234681909 \h </w:instrText>
            </w:r>
            <w:r w:rsidR="00D36A02">
              <w:rPr>
                <w:noProof/>
                <w:webHidden/>
              </w:rPr>
            </w:r>
            <w:r w:rsidR="00D36A02">
              <w:rPr>
                <w:noProof/>
                <w:webHidden/>
              </w:rPr>
              <w:fldChar w:fldCharType="separate"/>
            </w:r>
            <w:r w:rsidR="007C6DAB">
              <w:rPr>
                <w:noProof/>
                <w:webHidden/>
              </w:rPr>
              <w:t>17</w:t>
            </w:r>
            <w:r w:rsidR="00D36A02">
              <w:rPr>
                <w:noProof/>
                <w:webHidden/>
              </w:rPr>
              <w:fldChar w:fldCharType="end"/>
            </w:r>
          </w:hyperlink>
        </w:p>
        <w:p w:rsidRPr="001F1E80" w:rsidR="00C5238A" w:rsidP="00FE3CDF" w:rsidRDefault="00C5238A" w14:paraId="297E5693" w14:textId="26B169AE">
          <w:pPr>
            <w:spacing w:line="300" w:lineRule="exact"/>
          </w:pPr>
          <w:r w:rsidRPr="001F1E80">
            <w:rPr>
              <w:b/>
              <w:bCs/>
              <w:lang w:val="es-ES"/>
            </w:rPr>
            <w:fldChar w:fldCharType="end"/>
          </w:r>
        </w:p>
      </w:sdtContent>
    </w:sdt>
    <w:p w:rsidR="00324E32" w:rsidP="00FE3CDF" w:rsidRDefault="00035F3A" w14:paraId="1C8D957E" w14:textId="661F54B6">
      <w:pPr>
        <w:spacing w:line="300" w:lineRule="exact"/>
        <w:jc w:val="left"/>
        <w:rPr>
          <w:rStyle w:val="ijm6od"/>
          <w:b/>
          <w:iCs/>
        </w:rPr>
      </w:pPr>
      <w:bookmarkStart w:name="_Toc367709739" w:id="2"/>
      <w:bookmarkStart w:name="_Toc372727496" w:id="3"/>
      <w:bookmarkStart w:name="_Toc379801657" w:id="4"/>
      <w:bookmarkStart w:name="_Toc9583888" w:id="5"/>
      <w:bookmarkStart w:name="_Toc15567960" w:id="6"/>
      <w:bookmarkStart w:name="_Toc15568232" w:id="7"/>
      <w:bookmarkStart w:name="_Toc15568431" w:id="8"/>
      <w:bookmarkStart w:name="_Toc169807834" w:id="9"/>
      <w:bookmarkStart w:name="_Toc207047751" w:id="10"/>
      <w:r w:rsidRPr="008B3D14">
        <w:rPr>
          <w:rStyle w:val="ijm6od"/>
          <w:b/>
          <w:iCs/>
        </w:rPr>
        <w:t xml:space="preserve">Índice de </w:t>
      </w:r>
      <w:bookmarkEnd w:id="2"/>
      <w:bookmarkEnd w:id="3"/>
      <w:bookmarkEnd w:id="4"/>
      <w:bookmarkEnd w:id="5"/>
      <w:bookmarkEnd w:id="6"/>
      <w:bookmarkEnd w:id="7"/>
      <w:bookmarkEnd w:id="8"/>
      <w:bookmarkEnd w:id="9"/>
      <w:bookmarkEnd w:id="10"/>
      <w:r w:rsidRPr="008B3D14" w:rsidR="00285FB0">
        <w:rPr>
          <w:rStyle w:val="ijm6od"/>
          <w:b/>
          <w:iCs/>
        </w:rPr>
        <w:t>Figuras</w:t>
      </w:r>
    </w:p>
    <w:p w:rsidRPr="008B3D14" w:rsidR="00FE3CDF" w:rsidP="00FE3CDF" w:rsidRDefault="00FE3CDF" w14:paraId="5B01A634" w14:textId="77777777">
      <w:pPr>
        <w:spacing w:line="300" w:lineRule="exact"/>
        <w:jc w:val="left"/>
        <w:rPr>
          <w:b/>
        </w:rPr>
      </w:pPr>
    </w:p>
    <w:p w:rsidRPr="00EE429E" w:rsidR="00EE429E" w:rsidP="00D36A02" w:rsidRDefault="00324E32" w14:paraId="3E15C534" w14:textId="3BE1EA22">
      <w:pPr>
        <w:pStyle w:val="Tabladeilustraciones"/>
        <w:tabs>
          <w:tab w:val="right" w:leader="dot" w:pos="8828"/>
        </w:tabs>
        <w:spacing w:after="100" w:line="300" w:lineRule="exact"/>
        <w:ind w:left="0" w:firstLine="0"/>
        <w:jc w:val="both"/>
        <w:rPr>
          <w:rFonts w:ascii="Verdana" w:hAnsi="Verdana" w:eastAsiaTheme="minorEastAsia" w:cstheme="minorBidi"/>
          <w:caps w:val="0"/>
          <w:noProof/>
          <w:sz w:val="22"/>
          <w:szCs w:val="22"/>
          <w:lang w:eastAsia="es-CO"/>
          <w14:ligatures w14:val="none"/>
        </w:rPr>
      </w:pPr>
      <w:r w:rsidRPr="00EE429E">
        <w:rPr>
          <w:rFonts w:ascii="Verdana" w:hAnsi="Verdana"/>
          <w:sz w:val="22"/>
          <w:szCs w:val="22"/>
        </w:rPr>
        <w:fldChar w:fldCharType="begin"/>
      </w:r>
      <w:r w:rsidRPr="00EE429E">
        <w:rPr>
          <w:rFonts w:ascii="Verdana" w:hAnsi="Verdana"/>
          <w:sz w:val="22"/>
          <w:szCs w:val="22"/>
        </w:rPr>
        <w:instrText xml:space="preserve"> TOC \h \z \c "Figura " </w:instrText>
      </w:r>
      <w:r w:rsidRPr="00EE429E">
        <w:rPr>
          <w:rFonts w:ascii="Verdana" w:hAnsi="Verdana"/>
          <w:sz w:val="22"/>
          <w:szCs w:val="22"/>
        </w:rPr>
        <w:fldChar w:fldCharType="separate"/>
      </w:r>
      <w:hyperlink w:history="1" w:anchor="_Toc234681604">
        <w:r w:rsidRPr="00EE429E" w:rsidR="00EE429E">
          <w:rPr>
            <w:rStyle w:val="Hipervnculo"/>
            <w:rFonts w:ascii="Verdana" w:hAnsi="Verdana"/>
            <w:caps w:val="0"/>
            <w:noProof/>
            <w:sz w:val="22"/>
            <w:szCs w:val="22"/>
          </w:rPr>
          <w:t>Figura  1. Subzonas hidrográficas con territorio en el área de estudio</w:t>
        </w:r>
        <w:r w:rsidRPr="00EE429E" w:rsidR="00EE429E">
          <w:rPr>
            <w:rFonts w:ascii="Verdana" w:hAnsi="Verdana"/>
            <w:noProof/>
            <w:webHidden/>
            <w:sz w:val="22"/>
            <w:szCs w:val="22"/>
          </w:rPr>
          <w:tab/>
        </w:r>
        <w:r w:rsidRPr="00EE429E" w:rsidR="00EE429E">
          <w:rPr>
            <w:rFonts w:ascii="Verdana" w:hAnsi="Verdana"/>
            <w:noProof/>
            <w:webHidden/>
            <w:sz w:val="22"/>
            <w:szCs w:val="22"/>
          </w:rPr>
          <w:fldChar w:fldCharType="begin"/>
        </w:r>
        <w:r w:rsidRPr="00EE429E" w:rsidR="00EE429E">
          <w:rPr>
            <w:rFonts w:ascii="Verdana" w:hAnsi="Verdana"/>
            <w:noProof/>
            <w:webHidden/>
            <w:sz w:val="22"/>
            <w:szCs w:val="22"/>
          </w:rPr>
          <w:instrText xml:space="preserve"> PAGEREF _Toc234681604 \h </w:instrText>
        </w:r>
        <w:r w:rsidRPr="00EE429E" w:rsidR="00EE429E">
          <w:rPr>
            <w:rFonts w:ascii="Verdana" w:hAnsi="Verdana"/>
            <w:noProof/>
            <w:webHidden/>
            <w:sz w:val="22"/>
            <w:szCs w:val="22"/>
          </w:rPr>
        </w:r>
        <w:r w:rsidRPr="00EE429E" w:rsidR="00EE429E">
          <w:rPr>
            <w:rFonts w:ascii="Verdana" w:hAnsi="Verdana"/>
            <w:noProof/>
            <w:webHidden/>
            <w:sz w:val="22"/>
            <w:szCs w:val="22"/>
          </w:rPr>
          <w:fldChar w:fldCharType="separate"/>
        </w:r>
        <w:r w:rsidR="007C6DAB">
          <w:rPr>
            <w:rFonts w:ascii="Verdana" w:hAnsi="Verdana"/>
            <w:noProof/>
            <w:webHidden/>
            <w:sz w:val="22"/>
            <w:szCs w:val="22"/>
          </w:rPr>
          <w:t>6</w:t>
        </w:r>
        <w:r w:rsidRPr="00EE429E" w:rsidR="00EE429E">
          <w:rPr>
            <w:rFonts w:ascii="Verdana" w:hAnsi="Verdana"/>
            <w:noProof/>
            <w:webHidden/>
            <w:sz w:val="22"/>
            <w:szCs w:val="22"/>
          </w:rPr>
          <w:fldChar w:fldCharType="end"/>
        </w:r>
      </w:hyperlink>
    </w:p>
    <w:p w:rsidRPr="00EE429E" w:rsidR="00EE429E" w:rsidP="00D36A02" w:rsidRDefault="00510E64" w14:paraId="643B3042" w14:textId="7E31F2C6">
      <w:pPr>
        <w:pStyle w:val="Tabladeilustraciones"/>
        <w:tabs>
          <w:tab w:val="right" w:leader="dot" w:pos="8828"/>
        </w:tabs>
        <w:spacing w:after="100" w:line="300" w:lineRule="exact"/>
        <w:ind w:left="426" w:hanging="426"/>
        <w:jc w:val="both"/>
        <w:rPr>
          <w:rFonts w:ascii="Verdana" w:hAnsi="Verdana" w:eastAsiaTheme="minorEastAsia" w:cstheme="minorBidi"/>
          <w:caps w:val="0"/>
          <w:noProof/>
          <w:sz w:val="22"/>
          <w:szCs w:val="22"/>
          <w:lang w:eastAsia="es-CO"/>
          <w14:ligatures w14:val="none"/>
        </w:rPr>
      </w:pPr>
      <w:hyperlink w:history="1" w:anchor="_Toc234681605">
        <w:r w:rsidRPr="00EE429E" w:rsidR="00EE429E">
          <w:rPr>
            <w:rStyle w:val="Hipervnculo"/>
            <w:rFonts w:ascii="Verdana" w:hAnsi="Verdana"/>
            <w:caps w:val="0"/>
            <w:noProof/>
            <w:sz w:val="22"/>
            <w:szCs w:val="22"/>
          </w:rPr>
          <w:t>Figura  2. Número de propuestas realizadas al ineludible 4 en cada una de las categorías temáticas</w:t>
        </w:r>
        <w:r w:rsidRPr="00EE429E" w:rsidR="00EE429E">
          <w:rPr>
            <w:rFonts w:ascii="Verdana" w:hAnsi="Verdana"/>
            <w:noProof/>
            <w:webHidden/>
            <w:sz w:val="22"/>
            <w:szCs w:val="22"/>
          </w:rPr>
          <w:tab/>
        </w:r>
        <w:r w:rsidRPr="00EE429E" w:rsidR="00EE429E">
          <w:rPr>
            <w:rFonts w:ascii="Verdana" w:hAnsi="Verdana"/>
            <w:noProof/>
            <w:webHidden/>
            <w:sz w:val="22"/>
            <w:szCs w:val="22"/>
          </w:rPr>
          <w:fldChar w:fldCharType="begin"/>
        </w:r>
        <w:r w:rsidRPr="00EE429E" w:rsidR="00EE429E">
          <w:rPr>
            <w:rFonts w:ascii="Verdana" w:hAnsi="Verdana"/>
            <w:noProof/>
            <w:webHidden/>
            <w:sz w:val="22"/>
            <w:szCs w:val="22"/>
          </w:rPr>
          <w:instrText xml:space="preserve"> PAGEREF _Toc234681605 \h </w:instrText>
        </w:r>
        <w:r w:rsidRPr="00EE429E" w:rsidR="00EE429E">
          <w:rPr>
            <w:rFonts w:ascii="Verdana" w:hAnsi="Verdana"/>
            <w:noProof/>
            <w:webHidden/>
            <w:sz w:val="22"/>
            <w:szCs w:val="22"/>
          </w:rPr>
        </w:r>
        <w:r w:rsidRPr="00EE429E" w:rsidR="00EE429E">
          <w:rPr>
            <w:rFonts w:ascii="Verdana" w:hAnsi="Verdana"/>
            <w:noProof/>
            <w:webHidden/>
            <w:sz w:val="22"/>
            <w:szCs w:val="22"/>
          </w:rPr>
          <w:fldChar w:fldCharType="separate"/>
        </w:r>
        <w:r w:rsidR="007C6DAB">
          <w:rPr>
            <w:rFonts w:ascii="Verdana" w:hAnsi="Verdana"/>
            <w:noProof/>
            <w:webHidden/>
            <w:sz w:val="22"/>
            <w:szCs w:val="22"/>
          </w:rPr>
          <w:t>9</w:t>
        </w:r>
        <w:r w:rsidRPr="00EE429E" w:rsidR="00EE429E">
          <w:rPr>
            <w:rFonts w:ascii="Verdana" w:hAnsi="Verdana"/>
            <w:noProof/>
            <w:webHidden/>
            <w:sz w:val="22"/>
            <w:szCs w:val="22"/>
          </w:rPr>
          <w:fldChar w:fldCharType="end"/>
        </w:r>
      </w:hyperlink>
    </w:p>
    <w:p w:rsidRPr="00EE429E" w:rsidR="00EE429E" w:rsidP="00D36A02" w:rsidRDefault="00510E64" w14:paraId="4DB7420C" w14:textId="4E7D703E">
      <w:pPr>
        <w:pStyle w:val="Tabladeilustraciones"/>
        <w:tabs>
          <w:tab w:val="right" w:leader="dot" w:pos="8828"/>
        </w:tabs>
        <w:spacing w:after="100" w:line="300" w:lineRule="exact"/>
        <w:ind w:left="426" w:hanging="426"/>
        <w:jc w:val="both"/>
        <w:rPr>
          <w:rFonts w:ascii="Verdana" w:hAnsi="Verdana" w:eastAsiaTheme="minorEastAsia" w:cstheme="minorBidi"/>
          <w:caps w:val="0"/>
          <w:noProof/>
          <w:sz w:val="22"/>
          <w:szCs w:val="22"/>
          <w:lang w:eastAsia="es-CO"/>
          <w14:ligatures w14:val="none"/>
        </w:rPr>
      </w:pPr>
      <w:hyperlink w:history="1" w:anchor="_Toc234681606">
        <w:r w:rsidRPr="00EE429E" w:rsidR="00EE429E">
          <w:rPr>
            <w:rStyle w:val="Hipervnculo"/>
            <w:rFonts w:ascii="Verdana" w:hAnsi="Verdana"/>
            <w:caps w:val="0"/>
            <w:noProof/>
            <w:sz w:val="22"/>
            <w:szCs w:val="22"/>
          </w:rPr>
          <w:t>Figura  3. Número de comentarios recibidos como aporte al ineludible 4 en cada una de las categorías temáticas</w:t>
        </w:r>
        <w:r w:rsidRPr="00EE429E" w:rsidR="00EE429E">
          <w:rPr>
            <w:rFonts w:ascii="Verdana" w:hAnsi="Verdana"/>
            <w:noProof/>
            <w:webHidden/>
            <w:sz w:val="22"/>
            <w:szCs w:val="22"/>
          </w:rPr>
          <w:tab/>
        </w:r>
        <w:r w:rsidRPr="00EE429E" w:rsidR="00EE429E">
          <w:rPr>
            <w:rFonts w:ascii="Verdana" w:hAnsi="Verdana"/>
            <w:noProof/>
            <w:webHidden/>
            <w:sz w:val="22"/>
            <w:szCs w:val="22"/>
          </w:rPr>
          <w:fldChar w:fldCharType="begin"/>
        </w:r>
        <w:r w:rsidRPr="00EE429E" w:rsidR="00EE429E">
          <w:rPr>
            <w:rFonts w:ascii="Verdana" w:hAnsi="Verdana"/>
            <w:noProof/>
            <w:webHidden/>
            <w:sz w:val="22"/>
            <w:szCs w:val="22"/>
          </w:rPr>
          <w:instrText xml:space="preserve"> PAGEREF _Toc234681606 \h </w:instrText>
        </w:r>
        <w:r w:rsidRPr="00EE429E" w:rsidR="00EE429E">
          <w:rPr>
            <w:rFonts w:ascii="Verdana" w:hAnsi="Verdana"/>
            <w:noProof/>
            <w:webHidden/>
            <w:sz w:val="22"/>
            <w:szCs w:val="22"/>
          </w:rPr>
        </w:r>
        <w:r w:rsidRPr="00EE429E" w:rsidR="00EE429E">
          <w:rPr>
            <w:rFonts w:ascii="Verdana" w:hAnsi="Verdana"/>
            <w:noProof/>
            <w:webHidden/>
            <w:sz w:val="22"/>
            <w:szCs w:val="22"/>
          </w:rPr>
          <w:fldChar w:fldCharType="separate"/>
        </w:r>
        <w:r w:rsidR="007C6DAB">
          <w:rPr>
            <w:rFonts w:ascii="Verdana" w:hAnsi="Verdana"/>
            <w:noProof/>
            <w:webHidden/>
            <w:sz w:val="22"/>
            <w:szCs w:val="22"/>
          </w:rPr>
          <w:t>10</w:t>
        </w:r>
        <w:r w:rsidRPr="00EE429E" w:rsidR="00EE429E">
          <w:rPr>
            <w:rFonts w:ascii="Verdana" w:hAnsi="Verdana"/>
            <w:noProof/>
            <w:webHidden/>
            <w:sz w:val="22"/>
            <w:szCs w:val="22"/>
          </w:rPr>
          <w:fldChar w:fldCharType="end"/>
        </w:r>
      </w:hyperlink>
    </w:p>
    <w:p w:rsidRPr="00EE429E" w:rsidR="00EE429E" w:rsidP="00D36A02" w:rsidRDefault="00510E64" w14:paraId="0A6D99AF" w14:textId="09F24B35">
      <w:pPr>
        <w:pStyle w:val="Tabladeilustraciones"/>
        <w:tabs>
          <w:tab w:val="right" w:leader="dot" w:pos="8828"/>
        </w:tabs>
        <w:spacing w:after="100" w:line="300" w:lineRule="exact"/>
        <w:ind w:left="426" w:hanging="426"/>
        <w:jc w:val="both"/>
        <w:rPr>
          <w:rFonts w:ascii="Verdana" w:hAnsi="Verdana" w:eastAsiaTheme="minorEastAsia" w:cstheme="minorBidi"/>
          <w:caps w:val="0"/>
          <w:noProof/>
          <w:sz w:val="22"/>
          <w:szCs w:val="22"/>
          <w:lang w:eastAsia="es-CO"/>
          <w14:ligatures w14:val="none"/>
        </w:rPr>
      </w:pPr>
      <w:hyperlink w:history="1" w:anchor="_Toc234681607">
        <w:r w:rsidRPr="00EE429E" w:rsidR="00EE429E">
          <w:rPr>
            <w:rStyle w:val="Hipervnculo"/>
            <w:rFonts w:ascii="Verdana" w:hAnsi="Verdana"/>
            <w:caps w:val="0"/>
            <w:noProof/>
            <w:sz w:val="22"/>
            <w:szCs w:val="22"/>
          </w:rPr>
          <w:t>Figura  4. Número de inquietudes recibidas como aporte al ineludible 4 en cada una de las categorías temáticas</w:t>
        </w:r>
        <w:r w:rsidRPr="00EE429E" w:rsidR="00EE429E">
          <w:rPr>
            <w:rFonts w:ascii="Verdana" w:hAnsi="Verdana"/>
            <w:noProof/>
            <w:webHidden/>
            <w:sz w:val="22"/>
            <w:szCs w:val="22"/>
          </w:rPr>
          <w:tab/>
        </w:r>
        <w:r w:rsidRPr="00EE429E" w:rsidR="00EE429E">
          <w:rPr>
            <w:rFonts w:ascii="Verdana" w:hAnsi="Verdana"/>
            <w:noProof/>
            <w:webHidden/>
            <w:sz w:val="22"/>
            <w:szCs w:val="22"/>
          </w:rPr>
          <w:fldChar w:fldCharType="begin"/>
        </w:r>
        <w:r w:rsidRPr="00EE429E" w:rsidR="00EE429E">
          <w:rPr>
            <w:rFonts w:ascii="Verdana" w:hAnsi="Verdana"/>
            <w:noProof/>
            <w:webHidden/>
            <w:sz w:val="22"/>
            <w:szCs w:val="22"/>
          </w:rPr>
          <w:instrText xml:space="preserve"> PAGEREF _Toc234681607 \h </w:instrText>
        </w:r>
        <w:r w:rsidRPr="00EE429E" w:rsidR="00EE429E">
          <w:rPr>
            <w:rFonts w:ascii="Verdana" w:hAnsi="Verdana"/>
            <w:noProof/>
            <w:webHidden/>
            <w:sz w:val="22"/>
            <w:szCs w:val="22"/>
          </w:rPr>
        </w:r>
        <w:r w:rsidRPr="00EE429E" w:rsidR="00EE429E">
          <w:rPr>
            <w:rFonts w:ascii="Verdana" w:hAnsi="Verdana"/>
            <w:noProof/>
            <w:webHidden/>
            <w:sz w:val="22"/>
            <w:szCs w:val="22"/>
          </w:rPr>
          <w:fldChar w:fldCharType="separate"/>
        </w:r>
        <w:r w:rsidR="007C6DAB">
          <w:rPr>
            <w:rFonts w:ascii="Verdana" w:hAnsi="Verdana"/>
            <w:noProof/>
            <w:webHidden/>
            <w:sz w:val="22"/>
            <w:szCs w:val="22"/>
          </w:rPr>
          <w:t>10</w:t>
        </w:r>
        <w:r w:rsidRPr="00EE429E" w:rsidR="00EE429E">
          <w:rPr>
            <w:rFonts w:ascii="Verdana" w:hAnsi="Verdana"/>
            <w:noProof/>
            <w:webHidden/>
            <w:sz w:val="22"/>
            <w:szCs w:val="22"/>
          </w:rPr>
          <w:fldChar w:fldCharType="end"/>
        </w:r>
      </w:hyperlink>
    </w:p>
    <w:p w:rsidR="00324E32" w:rsidP="00EE429E" w:rsidRDefault="00324E32" w14:paraId="3D6EE18D" w14:textId="29AD8174">
      <w:pPr>
        <w:spacing w:line="300" w:lineRule="exact"/>
      </w:pPr>
      <w:r w:rsidRPr="00EE429E">
        <w:fldChar w:fldCharType="end"/>
      </w:r>
    </w:p>
    <w:p w:rsidR="002712CF" w:rsidP="00FE3CDF" w:rsidRDefault="00035F3A" w14:paraId="757F289D" w14:textId="6951FBCB">
      <w:pPr>
        <w:pStyle w:val="Ttulo1"/>
        <w:numPr>
          <w:ilvl w:val="0"/>
          <w:numId w:val="0"/>
        </w:numPr>
        <w:spacing w:before="0" w:line="300" w:lineRule="exact"/>
        <w:rPr>
          <w:rStyle w:val="ijm6od"/>
          <w:rFonts w:cstheme="minorHAnsi"/>
          <w:bCs/>
          <w:iCs/>
          <w:sz w:val="22"/>
          <w:szCs w:val="22"/>
        </w:rPr>
      </w:pPr>
      <w:bookmarkStart w:name="_Toc367709740" w:id="11"/>
      <w:bookmarkStart w:name="_Toc372727497" w:id="12"/>
      <w:bookmarkStart w:name="_Toc379801658" w:id="13"/>
      <w:bookmarkStart w:name="_Toc9583889" w:id="14"/>
      <w:bookmarkStart w:name="_Toc15567961" w:id="15"/>
      <w:bookmarkStart w:name="_Toc15568233" w:id="16"/>
      <w:bookmarkStart w:name="_Toc15568432" w:id="17"/>
      <w:bookmarkStart w:name="_Toc169807835" w:id="18"/>
      <w:bookmarkStart w:name="_Toc207047752" w:id="19"/>
      <w:bookmarkStart w:name="_Toc234669755" w:id="20"/>
      <w:bookmarkStart w:name="_Toc234681455" w:id="21"/>
      <w:bookmarkStart w:name="_Toc234681900" w:id="22"/>
      <w:r w:rsidRPr="00754ED7">
        <w:rPr>
          <w:rStyle w:val="ijm6od"/>
          <w:rFonts w:cstheme="minorHAnsi"/>
          <w:bCs/>
          <w:iCs/>
          <w:sz w:val="22"/>
          <w:szCs w:val="22"/>
        </w:rPr>
        <w:t xml:space="preserve">Índice de </w:t>
      </w:r>
      <w:bookmarkEnd w:id="11"/>
      <w:bookmarkEnd w:id="12"/>
      <w:bookmarkEnd w:id="13"/>
      <w:bookmarkEnd w:id="14"/>
      <w:bookmarkEnd w:id="15"/>
      <w:bookmarkEnd w:id="16"/>
      <w:bookmarkEnd w:id="17"/>
      <w:bookmarkEnd w:id="18"/>
      <w:bookmarkEnd w:id="19"/>
      <w:r w:rsidRPr="00754ED7" w:rsidR="00285FB0">
        <w:rPr>
          <w:rStyle w:val="ijm6od"/>
          <w:rFonts w:cstheme="minorHAnsi"/>
          <w:bCs/>
          <w:iCs/>
          <w:sz w:val="22"/>
          <w:szCs w:val="22"/>
        </w:rPr>
        <w:t>Tablas</w:t>
      </w:r>
      <w:bookmarkEnd w:id="20"/>
      <w:bookmarkEnd w:id="21"/>
      <w:bookmarkEnd w:id="22"/>
    </w:p>
    <w:p w:rsidRPr="00FE3CDF" w:rsidR="00FE3CDF" w:rsidP="00FE3CDF" w:rsidRDefault="00FE3CDF" w14:paraId="093591F6" w14:textId="77777777"/>
    <w:p w:rsidRPr="00EE429E" w:rsidR="00EE429E" w:rsidP="00EE429E" w:rsidRDefault="00DC22F3" w14:paraId="2D79E8C6" w14:textId="28A7A294">
      <w:pPr>
        <w:pStyle w:val="Tabladeilustraciones"/>
        <w:tabs>
          <w:tab w:val="right" w:leader="dot" w:pos="8828"/>
        </w:tabs>
        <w:spacing w:line="300" w:lineRule="exact"/>
        <w:jc w:val="both"/>
        <w:rPr>
          <w:rFonts w:ascii="Verdana" w:hAnsi="Verdana" w:eastAsiaTheme="minorEastAsia" w:cstheme="minorBidi"/>
          <w:caps w:val="0"/>
          <w:noProof/>
          <w:sz w:val="22"/>
          <w:szCs w:val="22"/>
          <w:lang w:eastAsia="es-CO"/>
          <w14:ligatures w14:val="none"/>
        </w:rPr>
      </w:pPr>
      <w:r w:rsidRPr="00EE429E">
        <w:rPr>
          <w:rFonts w:ascii="Verdana" w:hAnsi="Verdana"/>
          <w:sz w:val="22"/>
          <w:szCs w:val="22"/>
        </w:rPr>
        <w:fldChar w:fldCharType="begin"/>
      </w:r>
      <w:r w:rsidRPr="00EE429E">
        <w:rPr>
          <w:rFonts w:ascii="Verdana" w:hAnsi="Verdana"/>
          <w:sz w:val="22"/>
          <w:szCs w:val="22"/>
        </w:rPr>
        <w:instrText>TOC \h \z \c "Tabla"</w:instrText>
      </w:r>
      <w:r w:rsidRPr="00EE429E">
        <w:rPr>
          <w:rFonts w:ascii="Verdana" w:hAnsi="Verdana"/>
          <w:sz w:val="22"/>
          <w:szCs w:val="22"/>
        </w:rPr>
        <w:fldChar w:fldCharType="separate"/>
      </w:r>
      <w:hyperlink w:history="1" w:anchor="_Toc234681721">
        <w:r w:rsidRPr="00EE429E" w:rsidR="00EE429E">
          <w:rPr>
            <w:rStyle w:val="Hipervnculo"/>
            <w:rFonts w:ascii="Verdana" w:hAnsi="Verdana"/>
            <w:caps w:val="0"/>
            <w:noProof/>
            <w:sz w:val="22"/>
            <w:szCs w:val="22"/>
          </w:rPr>
          <w:t>Tabla 1. Subzonas hidrográficas con territorio en el área de estudio</w:t>
        </w:r>
        <w:r w:rsidRPr="00EE429E" w:rsidR="00EE429E">
          <w:rPr>
            <w:rFonts w:ascii="Verdana" w:hAnsi="Verdana"/>
            <w:noProof/>
            <w:webHidden/>
            <w:sz w:val="22"/>
            <w:szCs w:val="22"/>
          </w:rPr>
          <w:tab/>
        </w:r>
        <w:r w:rsidRPr="00EE429E" w:rsidR="00EE429E">
          <w:rPr>
            <w:rFonts w:ascii="Verdana" w:hAnsi="Verdana"/>
            <w:noProof/>
            <w:webHidden/>
            <w:sz w:val="22"/>
            <w:szCs w:val="22"/>
          </w:rPr>
          <w:fldChar w:fldCharType="begin"/>
        </w:r>
        <w:r w:rsidRPr="00EE429E" w:rsidR="00EE429E">
          <w:rPr>
            <w:rFonts w:ascii="Verdana" w:hAnsi="Verdana"/>
            <w:noProof/>
            <w:webHidden/>
            <w:sz w:val="22"/>
            <w:szCs w:val="22"/>
          </w:rPr>
          <w:instrText xml:space="preserve"> PAGEREF _Toc234681721 \h </w:instrText>
        </w:r>
        <w:r w:rsidRPr="00EE429E" w:rsidR="00EE429E">
          <w:rPr>
            <w:rFonts w:ascii="Verdana" w:hAnsi="Verdana"/>
            <w:noProof/>
            <w:webHidden/>
            <w:sz w:val="22"/>
            <w:szCs w:val="22"/>
          </w:rPr>
        </w:r>
        <w:r w:rsidRPr="00EE429E" w:rsidR="00EE429E">
          <w:rPr>
            <w:rFonts w:ascii="Verdana" w:hAnsi="Verdana"/>
            <w:noProof/>
            <w:webHidden/>
            <w:sz w:val="22"/>
            <w:szCs w:val="22"/>
          </w:rPr>
          <w:fldChar w:fldCharType="separate"/>
        </w:r>
        <w:r w:rsidR="007C6DAB">
          <w:rPr>
            <w:rFonts w:ascii="Verdana" w:hAnsi="Verdana"/>
            <w:noProof/>
            <w:webHidden/>
            <w:sz w:val="22"/>
            <w:szCs w:val="22"/>
          </w:rPr>
          <w:t>5</w:t>
        </w:r>
        <w:r w:rsidRPr="00EE429E" w:rsidR="00EE429E">
          <w:rPr>
            <w:rFonts w:ascii="Verdana" w:hAnsi="Verdana"/>
            <w:noProof/>
            <w:webHidden/>
            <w:sz w:val="22"/>
            <w:szCs w:val="22"/>
          </w:rPr>
          <w:fldChar w:fldCharType="end"/>
        </w:r>
      </w:hyperlink>
    </w:p>
    <w:p w:rsidRPr="00EE429E" w:rsidR="00EE429E" w:rsidP="00D36A02" w:rsidRDefault="00510E64" w14:paraId="38E3CC45" w14:textId="361CE91C">
      <w:pPr>
        <w:pStyle w:val="Tabladeilustraciones"/>
        <w:tabs>
          <w:tab w:val="right" w:leader="dot" w:pos="8828"/>
        </w:tabs>
        <w:spacing w:after="100" w:line="300" w:lineRule="exact"/>
        <w:ind w:left="442" w:hanging="442"/>
        <w:rPr>
          <w:rFonts w:ascii="Verdana" w:hAnsi="Verdana" w:eastAsiaTheme="minorEastAsia" w:cstheme="minorBidi"/>
          <w:caps w:val="0"/>
          <w:noProof/>
          <w:sz w:val="22"/>
          <w:szCs w:val="22"/>
          <w:lang w:eastAsia="es-CO"/>
          <w14:ligatures w14:val="none"/>
        </w:rPr>
      </w:pPr>
      <w:hyperlink w:history="1" w:anchor="_Toc234681722">
        <w:r w:rsidRPr="00EE429E" w:rsidR="00EE429E">
          <w:rPr>
            <w:rStyle w:val="Hipervnculo"/>
            <w:rFonts w:ascii="Verdana" w:hAnsi="Verdana"/>
            <w:caps w:val="0"/>
            <w:noProof/>
            <w:sz w:val="22"/>
            <w:szCs w:val="22"/>
          </w:rPr>
          <w:t>Tabla 2. Parámetros</w:t>
        </w:r>
        <w:r w:rsidRPr="00EE429E" w:rsidR="00EE429E">
          <w:rPr>
            <w:rStyle w:val="Hipervnculo"/>
            <w:rFonts w:ascii="Verdana" w:hAnsi="Verdana" w:cs="Segoe UI"/>
            <w:caps w:val="0"/>
            <w:noProof/>
            <w:sz w:val="22"/>
            <w:szCs w:val="22"/>
          </w:rPr>
          <w:t xml:space="preserve"> número de aportes recibidos en cada una de las categorías funcionales por municipio</w:t>
        </w:r>
        <w:r w:rsidRPr="00EE429E" w:rsidR="00EE429E">
          <w:rPr>
            <w:rFonts w:ascii="Verdana" w:hAnsi="Verdana"/>
            <w:noProof/>
            <w:webHidden/>
            <w:sz w:val="22"/>
            <w:szCs w:val="22"/>
          </w:rPr>
          <w:tab/>
        </w:r>
        <w:r w:rsidRPr="00EE429E" w:rsidR="00EE429E">
          <w:rPr>
            <w:rFonts w:ascii="Verdana" w:hAnsi="Verdana"/>
            <w:noProof/>
            <w:webHidden/>
            <w:sz w:val="22"/>
            <w:szCs w:val="22"/>
          </w:rPr>
          <w:fldChar w:fldCharType="begin"/>
        </w:r>
        <w:r w:rsidRPr="00EE429E" w:rsidR="00EE429E">
          <w:rPr>
            <w:rFonts w:ascii="Verdana" w:hAnsi="Verdana"/>
            <w:noProof/>
            <w:webHidden/>
            <w:sz w:val="22"/>
            <w:szCs w:val="22"/>
          </w:rPr>
          <w:instrText xml:space="preserve"> PAGEREF _Toc234681722 \h </w:instrText>
        </w:r>
        <w:r w:rsidRPr="00EE429E" w:rsidR="00EE429E">
          <w:rPr>
            <w:rFonts w:ascii="Verdana" w:hAnsi="Verdana"/>
            <w:noProof/>
            <w:webHidden/>
            <w:sz w:val="22"/>
            <w:szCs w:val="22"/>
          </w:rPr>
        </w:r>
        <w:r w:rsidRPr="00EE429E" w:rsidR="00EE429E">
          <w:rPr>
            <w:rFonts w:ascii="Verdana" w:hAnsi="Verdana"/>
            <w:noProof/>
            <w:webHidden/>
            <w:sz w:val="22"/>
            <w:szCs w:val="22"/>
          </w:rPr>
          <w:fldChar w:fldCharType="separate"/>
        </w:r>
        <w:r w:rsidR="007C6DAB">
          <w:rPr>
            <w:rFonts w:ascii="Verdana" w:hAnsi="Verdana"/>
            <w:noProof/>
            <w:webHidden/>
            <w:sz w:val="22"/>
            <w:szCs w:val="22"/>
          </w:rPr>
          <w:t>7</w:t>
        </w:r>
        <w:r w:rsidRPr="00EE429E" w:rsidR="00EE429E">
          <w:rPr>
            <w:rFonts w:ascii="Verdana" w:hAnsi="Verdana"/>
            <w:noProof/>
            <w:webHidden/>
            <w:sz w:val="22"/>
            <w:szCs w:val="22"/>
          </w:rPr>
          <w:fldChar w:fldCharType="end"/>
        </w:r>
      </w:hyperlink>
    </w:p>
    <w:p w:rsidRPr="00EE429E" w:rsidR="00EE429E" w:rsidP="00D36A02" w:rsidRDefault="00510E64" w14:paraId="162052D4" w14:textId="244B6B6D">
      <w:pPr>
        <w:pStyle w:val="Tabladeilustraciones"/>
        <w:tabs>
          <w:tab w:val="right" w:leader="dot" w:pos="8828"/>
        </w:tabs>
        <w:spacing w:after="100" w:line="300" w:lineRule="exact"/>
        <w:ind w:left="442" w:hanging="442"/>
        <w:rPr>
          <w:rFonts w:ascii="Verdana" w:hAnsi="Verdana" w:eastAsiaTheme="minorEastAsia" w:cstheme="minorBidi"/>
          <w:caps w:val="0"/>
          <w:noProof/>
          <w:sz w:val="22"/>
          <w:szCs w:val="22"/>
          <w:lang w:eastAsia="es-CO"/>
          <w14:ligatures w14:val="none"/>
        </w:rPr>
      </w:pPr>
      <w:hyperlink w:history="1" w:anchor="_Toc234681723">
        <w:r w:rsidRPr="00EE429E" w:rsidR="00EE429E">
          <w:rPr>
            <w:rStyle w:val="Hipervnculo"/>
            <w:rFonts w:ascii="Verdana" w:hAnsi="Verdana"/>
            <w:caps w:val="0"/>
            <w:noProof/>
            <w:sz w:val="22"/>
            <w:szCs w:val="22"/>
          </w:rPr>
          <w:t>Tabla 3. Parámetros de protección de fuentes hídricas definidos para el complejo de páramo santurbán - berlín</w:t>
        </w:r>
        <w:r w:rsidRPr="00EE429E" w:rsidR="00EE429E">
          <w:rPr>
            <w:rFonts w:ascii="Verdana" w:hAnsi="Verdana"/>
            <w:noProof/>
            <w:webHidden/>
            <w:sz w:val="22"/>
            <w:szCs w:val="22"/>
          </w:rPr>
          <w:tab/>
        </w:r>
        <w:r w:rsidRPr="00EE429E" w:rsidR="00EE429E">
          <w:rPr>
            <w:rFonts w:ascii="Verdana" w:hAnsi="Verdana"/>
            <w:noProof/>
            <w:webHidden/>
            <w:sz w:val="22"/>
            <w:szCs w:val="22"/>
          </w:rPr>
          <w:fldChar w:fldCharType="begin"/>
        </w:r>
        <w:r w:rsidRPr="00EE429E" w:rsidR="00EE429E">
          <w:rPr>
            <w:rFonts w:ascii="Verdana" w:hAnsi="Verdana"/>
            <w:noProof/>
            <w:webHidden/>
            <w:sz w:val="22"/>
            <w:szCs w:val="22"/>
          </w:rPr>
          <w:instrText xml:space="preserve"> PAGEREF _Toc234681723 \h </w:instrText>
        </w:r>
        <w:r w:rsidRPr="00EE429E" w:rsidR="00EE429E">
          <w:rPr>
            <w:rFonts w:ascii="Verdana" w:hAnsi="Verdana"/>
            <w:noProof/>
            <w:webHidden/>
            <w:sz w:val="22"/>
            <w:szCs w:val="22"/>
          </w:rPr>
        </w:r>
        <w:r w:rsidRPr="00EE429E" w:rsidR="00EE429E">
          <w:rPr>
            <w:rFonts w:ascii="Verdana" w:hAnsi="Verdana"/>
            <w:noProof/>
            <w:webHidden/>
            <w:sz w:val="22"/>
            <w:szCs w:val="22"/>
          </w:rPr>
          <w:fldChar w:fldCharType="separate"/>
        </w:r>
        <w:r w:rsidR="007C6DAB">
          <w:rPr>
            <w:rFonts w:ascii="Verdana" w:hAnsi="Verdana"/>
            <w:noProof/>
            <w:webHidden/>
            <w:sz w:val="22"/>
            <w:szCs w:val="22"/>
          </w:rPr>
          <w:t>12</w:t>
        </w:r>
        <w:r w:rsidRPr="00EE429E" w:rsidR="00EE429E">
          <w:rPr>
            <w:rFonts w:ascii="Verdana" w:hAnsi="Verdana"/>
            <w:noProof/>
            <w:webHidden/>
            <w:sz w:val="22"/>
            <w:szCs w:val="22"/>
          </w:rPr>
          <w:fldChar w:fldCharType="end"/>
        </w:r>
      </w:hyperlink>
    </w:p>
    <w:p w:rsidRPr="00EE429E" w:rsidR="00EE429E" w:rsidP="00D36A02" w:rsidRDefault="00510E64" w14:paraId="711647BC" w14:textId="4A526298">
      <w:pPr>
        <w:pStyle w:val="Tabladeilustraciones"/>
        <w:tabs>
          <w:tab w:val="right" w:leader="dot" w:pos="8828"/>
        </w:tabs>
        <w:spacing w:after="100" w:line="300" w:lineRule="exact"/>
        <w:ind w:left="442" w:hanging="442"/>
        <w:rPr>
          <w:rFonts w:ascii="Verdana" w:hAnsi="Verdana" w:eastAsiaTheme="minorEastAsia" w:cstheme="minorBidi"/>
          <w:caps w:val="0"/>
          <w:noProof/>
          <w:sz w:val="22"/>
          <w:szCs w:val="22"/>
          <w:lang w:eastAsia="es-CO"/>
          <w14:ligatures w14:val="none"/>
        </w:rPr>
      </w:pPr>
      <w:hyperlink w:history="1" w:anchor="_Toc234681724">
        <w:r w:rsidRPr="00EE429E" w:rsidR="00EE429E">
          <w:rPr>
            <w:rStyle w:val="Hipervnculo"/>
            <w:rFonts w:ascii="Verdana" w:hAnsi="Verdana"/>
            <w:caps w:val="0"/>
            <w:noProof/>
            <w:sz w:val="22"/>
            <w:szCs w:val="22"/>
          </w:rPr>
          <w:t>Tabla 4. Resultados para los parámetros de protección de fuentes hídricas en la fase de concertación para el complejo de páramos</w:t>
        </w:r>
        <w:r w:rsidRPr="00EE429E" w:rsidR="00EE429E">
          <w:rPr>
            <w:rFonts w:ascii="Verdana" w:hAnsi="Verdana"/>
            <w:noProof/>
            <w:webHidden/>
            <w:sz w:val="22"/>
            <w:szCs w:val="22"/>
          </w:rPr>
          <w:tab/>
        </w:r>
        <w:r w:rsidRPr="00EE429E" w:rsidR="00EE429E">
          <w:rPr>
            <w:rFonts w:ascii="Verdana" w:hAnsi="Verdana"/>
            <w:noProof/>
            <w:webHidden/>
            <w:sz w:val="22"/>
            <w:szCs w:val="22"/>
          </w:rPr>
          <w:fldChar w:fldCharType="begin"/>
        </w:r>
        <w:r w:rsidRPr="00EE429E" w:rsidR="00EE429E">
          <w:rPr>
            <w:rFonts w:ascii="Verdana" w:hAnsi="Verdana"/>
            <w:noProof/>
            <w:webHidden/>
            <w:sz w:val="22"/>
            <w:szCs w:val="22"/>
          </w:rPr>
          <w:instrText xml:space="preserve"> PAGEREF _Toc234681724 \h </w:instrText>
        </w:r>
        <w:r w:rsidRPr="00EE429E" w:rsidR="00EE429E">
          <w:rPr>
            <w:rFonts w:ascii="Verdana" w:hAnsi="Verdana"/>
            <w:noProof/>
            <w:webHidden/>
            <w:sz w:val="22"/>
            <w:szCs w:val="22"/>
          </w:rPr>
        </w:r>
        <w:r w:rsidRPr="00EE429E" w:rsidR="00EE429E">
          <w:rPr>
            <w:rFonts w:ascii="Verdana" w:hAnsi="Verdana"/>
            <w:noProof/>
            <w:webHidden/>
            <w:sz w:val="22"/>
            <w:szCs w:val="22"/>
          </w:rPr>
          <w:fldChar w:fldCharType="separate"/>
        </w:r>
        <w:r w:rsidR="007C6DAB">
          <w:rPr>
            <w:rFonts w:ascii="Verdana" w:hAnsi="Verdana"/>
            <w:noProof/>
            <w:webHidden/>
            <w:sz w:val="22"/>
            <w:szCs w:val="22"/>
          </w:rPr>
          <w:t>16</w:t>
        </w:r>
        <w:r w:rsidRPr="00EE429E" w:rsidR="00EE429E">
          <w:rPr>
            <w:rFonts w:ascii="Verdana" w:hAnsi="Verdana"/>
            <w:noProof/>
            <w:webHidden/>
            <w:sz w:val="22"/>
            <w:szCs w:val="22"/>
          </w:rPr>
          <w:fldChar w:fldCharType="end"/>
        </w:r>
      </w:hyperlink>
    </w:p>
    <w:p w:rsidRPr="001F1E80" w:rsidR="002712CF" w:rsidP="00EE429E" w:rsidRDefault="00DC22F3" w14:paraId="2C297CB4" w14:textId="7ECAE464">
      <w:pPr>
        <w:spacing w:line="300" w:lineRule="exact"/>
      </w:pPr>
      <w:r w:rsidRPr="00EE429E">
        <w:fldChar w:fldCharType="end"/>
      </w:r>
    </w:p>
    <w:p w:rsidRPr="00EF48BB" w:rsidR="00F976DA" w:rsidP="005B1035" w:rsidRDefault="00807E8B" w14:paraId="64AA4F6B" w14:textId="118120AC">
      <w:pPr>
        <w:pStyle w:val="Ttulo1"/>
        <w:numPr>
          <w:ilvl w:val="0"/>
          <w:numId w:val="7"/>
        </w:numPr>
        <w:spacing w:after="240"/>
        <w:rPr>
          <w:sz w:val="22"/>
          <w:szCs w:val="22"/>
        </w:rPr>
      </w:pPr>
      <w:bookmarkStart w:name="_Toc234681901" w:id="23"/>
      <w:r w:rsidRPr="00EF48BB">
        <w:rPr>
          <w:sz w:val="22"/>
          <w:szCs w:val="22"/>
        </w:rPr>
        <w:t>INTRODUCCIÓN</w:t>
      </w:r>
      <w:bookmarkEnd w:id="23"/>
      <w:r w:rsidRPr="00EF48BB" w:rsidR="00D062F8">
        <w:rPr>
          <w:sz w:val="22"/>
          <w:szCs w:val="22"/>
        </w:rPr>
        <w:t xml:space="preserve"> </w:t>
      </w:r>
    </w:p>
    <w:p w:rsidR="00853B7C" w:rsidP="00853B7C" w:rsidRDefault="00853B7C" w14:paraId="58692D28" w14:textId="77777777">
      <w:pPr>
        <w:spacing w:after="240" w:line="240" w:lineRule="auto"/>
      </w:pPr>
      <w:r>
        <w:t>El Complejo de Páramo Jurisdicciones-Santurbán-Berlín constituye uno de los ecosistemas estratégicos más importantes del nororiente colombiano debido a su papel fundamental en la regulación del ciclo hidrológico, la conservación de la biodiversidad y el abastecimiento de agua para las poblaciones de los departamentos de Santander y Norte de Santander. Este complejo de páramos alberga una extensa red de nacimientos de agua, humedales, lagunas, quebradas y ríos que sustentan el desarrollo social, económico y ambiental de la región, razón por la cual su protección representa un interés público y una prioridad para la gestión ambiental del país.</w:t>
      </w:r>
    </w:p>
    <w:p w:rsidR="00853B7C" w:rsidP="00853B7C" w:rsidRDefault="00853B7C" w14:paraId="64ECEBD9" w14:textId="77777777">
      <w:pPr>
        <w:spacing w:after="240" w:line="240" w:lineRule="auto"/>
      </w:pPr>
      <w:r>
        <w:t>En el marco del proceso de delimitación participativa del Complejo de Páramo Jurisdicciones-Santurbán-Berlín, la Sentencia T-361 de 2017 de la Corte Constitucional estableció la obligación de garantizar un proceso de participación amplia, efectiva, deliberativa e informada con las comunidades y demás actores del territorio. En cumplimiento de este mandato, el Ministerio de Ambiente y Desarrollo Sostenible estructuró una metodología participativa basada en diversos temas ineludibles, entre ellos la definición de los parámetros para la protección de las fuentes hídricas, aspecto desarrollado por la Dirección de Gestión Integral del Recurso Hídrico (DGIRH).</w:t>
      </w:r>
    </w:p>
    <w:p w:rsidR="00FE3CDF" w:rsidP="005A0C8E" w:rsidRDefault="00853B7C" w14:paraId="4D9BF9C9" w14:textId="09DF83D9">
      <w:pPr>
        <w:spacing w:line="240" w:lineRule="auto"/>
      </w:pPr>
      <w:r>
        <w:t>El presente documento consolida el proceso técnico desarrollado por la DGIRH durante las fases de Consulta y Concertación, mediante las cuales se identificaron las principales problemáticas, necesidades y expectativas de las comunidades relacionadas con la protección del recurso hídrico. Como resultado de este ejercicio se formuló una propuesta integrada de treinta y tres (33) parámetros de protección de fuentes hídricas, construida a partir de la información técnica disponible y fortalecida con los aportes realizados por las comunidades, autoridades territoriales, organizaciones sociales y demás actores que participaron en el proceso</w:t>
      </w:r>
      <w:r w:rsidR="005A0C8E">
        <w:t>.</w:t>
      </w:r>
    </w:p>
    <w:p w:rsidR="005A0C8E" w:rsidP="005A0C8E" w:rsidRDefault="005A0C8E" w14:paraId="5ED1D36D" w14:textId="3C8572C9">
      <w:pPr>
        <w:spacing w:line="240" w:lineRule="auto"/>
      </w:pPr>
    </w:p>
    <w:p w:rsidR="005A0C8E" w:rsidP="005A0C8E" w:rsidRDefault="005A0C8E" w14:paraId="669155D2" w14:textId="77777777">
      <w:pPr>
        <w:spacing w:line="240" w:lineRule="auto"/>
      </w:pPr>
    </w:p>
    <w:p w:rsidRPr="00EF48BB" w:rsidR="00FE3CDF" w:rsidP="005A0C8E" w:rsidRDefault="005A0C8E" w14:paraId="3AEA9FCE" w14:textId="6588272F">
      <w:pPr>
        <w:pStyle w:val="Ttulo1"/>
        <w:numPr>
          <w:ilvl w:val="0"/>
          <w:numId w:val="7"/>
        </w:numPr>
        <w:spacing w:before="0"/>
        <w:rPr>
          <w:sz w:val="22"/>
          <w:szCs w:val="22"/>
        </w:rPr>
      </w:pPr>
      <w:bookmarkStart w:name="_Toc234681902" w:id="24"/>
      <w:r w:rsidRPr="00EF48BB">
        <w:rPr>
          <w:sz w:val="22"/>
          <w:szCs w:val="22"/>
        </w:rPr>
        <w:t>OB</w:t>
      </w:r>
      <w:r w:rsidRPr="00EF48BB" w:rsidR="00371135">
        <w:rPr>
          <w:sz w:val="22"/>
          <w:szCs w:val="22"/>
        </w:rPr>
        <w:t>J</w:t>
      </w:r>
      <w:r w:rsidRPr="00EF48BB">
        <w:rPr>
          <w:sz w:val="22"/>
          <w:szCs w:val="22"/>
        </w:rPr>
        <w:t>ETIVO</w:t>
      </w:r>
      <w:bookmarkEnd w:id="24"/>
    </w:p>
    <w:p w:rsidRPr="005A0C8E" w:rsidR="005A0C8E" w:rsidP="005A0C8E" w:rsidRDefault="005A0C8E" w14:paraId="708B7546" w14:textId="77777777">
      <w:pPr>
        <w:spacing w:line="240" w:lineRule="auto"/>
      </w:pPr>
    </w:p>
    <w:p w:rsidR="005A0C8E" w:rsidP="005A0C8E" w:rsidRDefault="005A0C8E" w14:paraId="29809EB7" w14:textId="3A4DB115">
      <w:pPr>
        <w:spacing w:line="240" w:lineRule="auto"/>
      </w:pPr>
      <w:r>
        <w:t xml:space="preserve">El presente documento tiene como propósito presentar un resumen ejecutivo del proceso de formulación, </w:t>
      </w:r>
      <w:r w:rsidR="001C16E0">
        <w:t xml:space="preserve">consulta, </w:t>
      </w:r>
      <w:r>
        <w:t>análisis y concertación de</w:t>
      </w:r>
      <w:r w:rsidR="001C16E0">
        <w:t>l Ineludible 4 -</w:t>
      </w:r>
      <w:r>
        <w:t xml:space="preserve"> </w:t>
      </w:r>
      <w:r w:rsidR="001C16E0">
        <w:t>p</w:t>
      </w:r>
      <w:r>
        <w:t>arámetros de protección de las fuentes hídricas para el Complejo de Páramo Jurisdicciones-Santurbán-Berlín, como aporte técnico de la Dirección de Gestión Integral del Recurso Hídrico (DGIRH)</w:t>
      </w:r>
      <w:r w:rsidR="001C16E0">
        <w:t xml:space="preserve">, dando </w:t>
      </w:r>
      <w:r>
        <w:t>cumplimiento</w:t>
      </w:r>
      <w:r w:rsidR="001C16E0">
        <w:t xml:space="preserve"> a</w:t>
      </w:r>
      <w:r>
        <w:t xml:space="preserve"> la Sentencia T-361 de 201</w:t>
      </w:r>
      <w:r w:rsidR="001C16E0">
        <w:t>7</w:t>
      </w:r>
      <w:r>
        <w:t>.</w:t>
      </w:r>
      <w:r w:rsidR="001C16E0">
        <w:t xml:space="preserve"> </w:t>
      </w:r>
    </w:p>
    <w:p w:rsidR="005A0C8E" w:rsidP="005A0C8E" w:rsidRDefault="005A0C8E" w14:paraId="0040BF76" w14:textId="77777777">
      <w:pPr>
        <w:spacing w:line="240" w:lineRule="auto"/>
      </w:pPr>
    </w:p>
    <w:p w:rsidR="005A0C8E" w:rsidP="005A0C8E" w:rsidRDefault="005A0C8E" w14:paraId="5AB8D166" w14:textId="77777777">
      <w:pPr>
        <w:spacing w:after="240" w:line="240" w:lineRule="auto"/>
      </w:pPr>
      <w:r>
        <w:t>Para ello, el documento integra la información recopilada durante la Fase de Consulta, la caracterización del estado del recurso hídrico, la formulación de los treinta y tres (33) parámetros de protección y los resultados obtenidos durante la Fase de Concertación, en la cual dichos parámetros fueron puestos a consideración de las comunidades y demás actores del territorio para incorporar sus observaciones y fortalecer su contenido técnico.</w:t>
      </w:r>
    </w:p>
    <w:p w:rsidR="00FE3CDF" w:rsidP="002B340F" w:rsidRDefault="005A0C8E" w14:paraId="127C6751" w14:textId="25DC9CF8">
      <w:pPr>
        <w:spacing w:line="240" w:lineRule="auto"/>
      </w:pPr>
      <w:r>
        <w:t>De igual manera, el documento constituye un insumo para la formulación e implementación del Plan de Manejo Ambiental del Complejo de Páramo Jurisdicciones-Santurbán-Berlín, promoviendo una gestión integral del recurso hídrico basada en la conservación de los ecosistemas estratégicos, la planificación territorial, la articulación institucional, la participación comunitaria y la sostenibilidad del abastecimiento de agua para las generaciones presentes y futuras.</w:t>
      </w:r>
    </w:p>
    <w:p w:rsidR="002B340F" w:rsidP="002B340F" w:rsidRDefault="002B340F" w14:paraId="1B7E9DA7" w14:textId="77777777">
      <w:pPr>
        <w:spacing w:line="240" w:lineRule="auto"/>
      </w:pPr>
    </w:p>
    <w:p w:rsidRPr="00EF48BB" w:rsidR="00FE3CDF" w:rsidP="002B340F" w:rsidRDefault="002B340F" w14:paraId="56B9D7B6" w14:textId="28A8A74A">
      <w:pPr>
        <w:pStyle w:val="Ttulo1"/>
        <w:numPr>
          <w:ilvl w:val="0"/>
          <w:numId w:val="7"/>
        </w:numPr>
        <w:rPr>
          <w:sz w:val="22"/>
          <w:szCs w:val="22"/>
        </w:rPr>
      </w:pPr>
      <w:bookmarkStart w:name="_Toc234681903" w:id="25"/>
      <w:r w:rsidRPr="00EF48BB">
        <w:rPr>
          <w:sz w:val="22"/>
          <w:szCs w:val="22"/>
        </w:rPr>
        <w:t>NORMATIVIDAD</w:t>
      </w:r>
      <w:bookmarkEnd w:id="25"/>
    </w:p>
    <w:p w:rsidR="002B340F" w:rsidP="002B340F" w:rsidRDefault="002B340F" w14:paraId="05AD225D" w14:textId="77777777">
      <w:pPr>
        <w:spacing w:line="240" w:lineRule="auto"/>
      </w:pPr>
    </w:p>
    <w:p w:rsidR="00C5553B" w:rsidP="00C5553B" w:rsidRDefault="00C5553B" w14:paraId="01A3A8D9" w14:textId="69268444">
      <w:pPr>
        <w:spacing w:after="240" w:line="240" w:lineRule="auto"/>
      </w:pPr>
      <w:r>
        <w:t>La formulación de los parámetros de protección de las fuentes hídricas para el Complejo de Páramo Jurisdicciones-Santurbán-Berlín se fundamenta en un conjunto de disposiciones constitucionales, legales y reglamentarias que orientan la gestión integral del recurso hídrico y la conservación de los ecosistemas de páramo.</w:t>
      </w:r>
    </w:p>
    <w:p w:rsidR="00C5553B" w:rsidP="00C5553B" w:rsidRDefault="00C5553B" w14:paraId="253A69ED" w14:textId="77777777">
      <w:pPr>
        <w:spacing w:after="240" w:line="240" w:lineRule="auto"/>
      </w:pPr>
      <w:r>
        <w:t>El principal referente corresponde a la Sentencia T-361 de 2017 de la Corte Constitucional, mediante la cual se dejó sin efectos la Resolución 2090 de 2014 que delimitaba el Páramo Jurisdicciones-Santurbán-Berlín y se ordenó adelantar un nuevo proceso de delimitación garantizando la participación efectiva de las comunidades. Dentro de este proceso se definieron varios temas ineludibles, entre ellos la construcción participativa de los parámetros para la protección de las fuentes hídricas.</w:t>
      </w:r>
    </w:p>
    <w:p w:rsidR="00C5553B" w:rsidP="00C5553B" w:rsidRDefault="00C5553B" w14:paraId="58851ECB" w14:textId="57BF9FF6">
      <w:pPr>
        <w:spacing w:after="240" w:line="240" w:lineRule="auto"/>
      </w:pPr>
      <w:r>
        <w:t>En desarrollo de este mandato, la Ley 1930 de 2018 estableció las directrices para la gestión integral de los ecosistemas de páramo, definiendo estos territorios como áreas estratégicas para la regulación hídrica, la conservación de la biodiversidad y la provisión de servicios ecosistémicos, así como la obligación de formular e implementar los respectivos Planes de Manejo Ambiental.</w:t>
      </w:r>
    </w:p>
    <w:p w:rsidR="00DB4E15" w:rsidP="00DB4E15" w:rsidRDefault="00DB4E15" w14:paraId="79399B02" w14:textId="77777777">
      <w:pPr>
        <w:spacing w:after="240" w:line="240" w:lineRule="auto"/>
      </w:pPr>
      <w:r>
        <w:t>La propuesta también se articula con la Política Nacional para la Gestión Integral del Recurso Hídrico (PNGIRH), integrando acciones de conocimiento, planificación, administración, conservación, educación ambiental y participación social. Asimismo, incorpora los lineamientos de las Resoluciones 957 y 958 de 2018, relacionados con el acotamiento de rondas hídricas y la formulación de los Planes de Ordenamiento del Recurso Hídrico (PORH), así como las disposiciones del Decreto 1076 de 2015 sobre concesiones, vertimientos, prioridades de uso y protección de los cuerpos de agua.</w:t>
      </w:r>
    </w:p>
    <w:p w:rsidR="005D0D3A" w:rsidP="003F1FB5" w:rsidRDefault="00DB4E15" w14:paraId="4DD4EED5" w14:textId="56B993CF">
      <w:pPr>
        <w:spacing w:line="240" w:lineRule="auto"/>
      </w:pPr>
      <w:r>
        <w:t>En conjunto, este marco normativo proporciona el sustento jurídico y técnico para la formulación de los parámetros de protección de las fuentes hídricas, los cuales constituyen determinantes ambientales para la planificación y gestión del Complejo de Páramo Jurisdicciones–Santurbán–Berlín y servirán de base para la implementación de su Plan de Manejo Ambiental.</w:t>
      </w:r>
    </w:p>
    <w:p w:rsidR="003F1FB5" w:rsidP="003F1FB5" w:rsidRDefault="003F1FB5" w14:paraId="28685639" w14:textId="77777777">
      <w:pPr>
        <w:spacing w:line="240" w:lineRule="auto"/>
      </w:pPr>
    </w:p>
    <w:p w:rsidR="003F1FB5" w:rsidP="003F1FB5" w:rsidRDefault="003F1FB5" w14:paraId="170F2E9B" w14:textId="77777777">
      <w:pPr>
        <w:spacing w:line="240" w:lineRule="auto"/>
      </w:pPr>
    </w:p>
    <w:p w:rsidRPr="005D0D3A" w:rsidR="00DB4E15" w:rsidP="003F1FB5" w:rsidRDefault="00DB4E15" w14:paraId="4474E929" w14:textId="6BA99BD8">
      <w:pPr>
        <w:pStyle w:val="Ttulo1"/>
        <w:spacing w:before="0"/>
        <w:rPr>
          <w:rStyle w:val="normaltextrun"/>
          <w:sz w:val="22"/>
          <w:szCs w:val="22"/>
        </w:rPr>
      </w:pPr>
      <w:bookmarkStart w:name="_Toc234681904" w:id="26"/>
      <w:r w:rsidRPr="005D0D3A">
        <w:rPr>
          <w:rStyle w:val="normaltextrun"/>
          <w:sz w:val="22"/>
          <w:szCs w:val="22"/>
        </w:rPr>
        <w:t xml:space="preserve">CONTEXTO </w:t>
      </w:r>
      <w:r w:rsidR="003F1FB5">
        <w:rPr>
          <w:rStyle w:val="normaltextrun"/>
          <w:sz w:val="22"/>
          <w:szCs w:val="22"/>
        </w:rPr>
        <w:t>HIDROGRÁFICO DEL COMPLEJO DE PÁRAMO JURISDICCIÓN SANTURBÁN-BERLÍN</w:t>
      </w:r>
      <w:bookmarkEnd w:id="26"/>
    </w:p>
    <w:p w:rsidR="003F1FB5" w:rsidP="003F1FB5" w:rsidRDefault="003F1FB5" w14:paraId="5FA34C6A" w14:textId="77777777">
      <w:pPr>
        <w:spacing w:line="240" w:lineRule="auto"/>
      </w:pPr>
    </w:p>
    <w:p w:rsidR="003F1FB5" w:rsidP="00BB40C9" w:rsidRDefault="003F1FB5" w14:paraId="4C54E99E" w14:textId="77777777">
      <w:pPr>
        <w:spacing w:after="240" w:line="240" w:lineRule="auto"/>
      </w:pPr>
      <w:r w:rsidRPr="003F1FB5">
        <w:t xml:space="preserve">El Ineludible 4 de la Sentencia T-361 de 2017 establece la incorporación de parámetros de protección de las fuentes hídricas como un componente fundamental del proceso de delimitación participativa del Complejo de Páramo Jurisdicciones–Santurbán–Berlín. Esta disposición reconoce la importancia del páramo como una estrella fluvial estratégica para el nororiente colombiano, responsable de la regulación del ciclo hidrológico y del abastecimiento de agua para más de 2,2 millones de habitantes de los departamentos de Santander y Norte de Santander. </w:t>
      </w:r>
    </w:p>
    <w:p w:rsidR="003F1FB5" w:rsidP="00BB40C9" w:rsidRDefault="003F1FB5" w14:paraId="529E02E4" w14:textId="7093250B">
      <w:pPr>
        <w:spacing w:after="240" w:line="240" w:lineRule="auto"/>
      </w:pPr>
      <w:r w:rsidRPr="003F1FB5">
        <w:t>Asimismo, resalta la necesidad de gestionar integralmente las cuencas hidrográficas que conforman este ecosistema, dada su relevancia para la conservación de la biodiversidad, la provisión del recurso hídrico y el bienestar de las comunidades. En este contexto, el complejo de páramo comprende ocho subzonas hidrográficas que integran las vertientes del Caribe, Magdalena-Cauca y Orinoco, cuyos principales drenajes de nivel 1 se presentan en la siguiente tabla.</w:t>
      </w:r>
    </w:p>
    <w:p w:rsidRPr="006E419A" w:rsidR="00BB40C9" w:rsidP="00BB40C9" w:rsidRDefault="00BB40C9" w14:paraId="7A296353" w14:textId="209E0917">
      <w:pPr>
        <w:pStyle w:val="Descripcin"/>
        <w:jc w:val="center"/>
        <w:rPr>
          <w:color w:val="auto"/>
          <w:sz w:val="22"/>
          <w:szCs w:val="22"/>
        </w:rPr>
      </w:pPr>
      <w:bookmarkStart w:name="_Toc234681721" w:id="27"/>
      <w:r>
        <w:t xml:space="preserve">Tabla </w:t>
      </w:r>
      <w:r>
        <w:fldChar w:fldCharType="begin"/>
      </w:r>
      <w:r>
        <w:instrText> SEQ Tabla \* ARABIC </w:instrText>
      </w:r>
      <w:r>
        <w:fldChar w:fldCharType="separate"/>
      </w:r>
      <w:r w:rsidR="007C6DAB">
        <w:rPr>
          <w:noProof/>
        </w:rPr>
        <w:t>1</w:t>
      </w:r>
      <w:r>
        <w:fldChar w:fldCharType="end"/>
      </w:r>
      <w:r>
        <w:t>.</w:t>
      </w:r>
      <w:r w:rsidRPr="00C50403">
        <w:t xml:space="preserve"> Subzonas hidrográficas con territorio en el Área de Estudio</w:t>
      </w:r>
      <w:bookmarkEnd w:id="27"/>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934"/>
        <w:gridCol w:w="2657"/>
        <w:gridCol w:w="5237"/>
      </w:tblGrid>
      <w:tr w:rsidRPr="00C50403" w:rsidR="00BB40C9" w:rsidTr="00DC377E" w14:paraId="13976A7C" w14:textId="77777777">
        <w:trPr>
          <w:tblHeader/>
          <w:jc w:val="center"/>
        </w:trPr>
        <w:tc>
          <w:tcPr>
            <w:tcW w:w="0" w:type="auto"/>
            <w:shd w:val="clear" w:color="auto" w:fill="E7E6E6" w:themeFill="background2"/>
            <w:hideMark/>
          </w:tcPr>
          <w:p w:rsidRPr="006E419A" w:rsidR="00BB40C9" w:rsidP="00DC377E" w:rsidRDefault="00BB40C9" w14:paraId="20D45500" w14:textId="77777777">
            <w:pPr>
              <w:spacing w:line="240" w:lineRule="auto"/>
              <w:jc w:val="center"/>
              <w:rPr>
                <w:b/>
                <w:bCs/>
                <w:sz w:val="18"/>
                <w:szCs w:val="18"/>
              </w:rPr>
            </w:pPr>
            <w:r w:rsidRPr="006E419A">
              <w:rPr>
                <w:b/>
                <w:bCs/>
                <w:sz w:val="18"/>
                <w:szCs w:val="18"/>
              </w:rPr>
              <w:t>Código SZH</w:t>
            </w:r>
          </w:p>
        </w:tc>
        <w:tc>
          <w:tcPr>
            <w:tcW w:w="0" w:type="auto"/>
            <w:shd w:val="clear" w:color="auto" w:fill="E7E6E6" w:themeFill="background2"/>
            <w:hideMark/>
          </w:tcPr>
          <w:p w:rsidRPr="006E419A" w:rsidR="00BB40C9" w:rsidP="00DC377E" w:rsidRDefault="00BB40C9" w14:paraId="0CCD9F92" w14:textId="77777777">
            <w:pPr>
              <w:spacing w:line="240" w:lineRule="auto"/>
              <w:jc w:val="center"/>
              <w:rPr>
                <w:b/>
                <w:bCs/>
                <w:sz w:val="18"/>
                <w:szCs w:val="18"/>
              </w:rPr>
            </w:pPr>
            <w:r w:rsidRPr="006E419A">
              <w:rPr>
                <w:b/>
                <w:bCs/>
                <w:sz w:val="18"/>
                <w:szCs w:val="18"/>
              </w:rPr>
              <w:t>Nombre de la Subzona Hidrográfica (SZH)</w:t>
            </w:r>
          </w:p>
        </w:tc>
        <w:tc>
          <w:tcPr>
            <w:tcW w:w="0" w:type="auto"/>
            <w:shd w:val="clear" w:color="auto" w:fill="E7E6E6" w:themeFill="background2"/>
            <w:hideMark/>
          </w:tcPr>
          <w:p w:rsidRPr="006E419A" w:rsidR="00BB40C9" w:rsidP="00DC377E" w:rsidRDefault="00BB40C9" w14:paraId="476F4ADA" w14:textId="77777777">
            <w:pPr>
              <w:spacing w:line="240" w:lineRule="auto"/>
              <w:jc w:val="center"/>
              <w:rPr>
                <w:b/>
                <w:bCs/>
                <w:sz w:val="18"/>
                <w:szCs w:val="18"/>
              </w:rPr>
            </w:pPr>
            <w:r w:rsidRPr="006E419A">
              <w:rPr>
                <w:b/>
                <w:bCs/>
                <w:sz w:val="18"/>
                <w:szCs w:val="18"/>
              </w:rPr>
              <w:t>Áreas de Drenaje Nivel 1 vinculadas al Páramo</w:t>
            </w:r>
          </w:p>
        </w:tc>
      </w:tr>
      <w:tr w:rsidRPr="006E419A" w:rsidR="00BB40C9" w:rsidTr="00DC377E" w14:paraId="77EABF04" w14:textId="77777777">
        <w:trPr>
          <w:jc w:val="center"/>
        </w:trPr>
        <w:tc>
          <w:tcPr>
            <w:tcW w:w="0" w:type="auto"/>
            <w:hideMark/>
          </w:tcPr>
          <w:p w:rsidRPr="006E419A" w:rsidR="00BB40C9" w:rsidP="00DC377E" w:rsidRDefault="00BB40C9" w14:paraId="32DCCFFE" w14:textId="77777777">
            <w:pPr>
              <w:spacing w:line="240" w:lineRule="auto"/>
              <w:jc w:val="left"/>
              <w:rPr>
                <w:sz w:val="18"/>
                <w:szCs w:val="18"/>
              </w:rPr>
            </w:pPr>
            <w:r w:rsidRPr="006E419A">
              <w:rPr>
                <w:sz w:val="18"/>
                <w:szCs w:val="18"/>
              </w:rPr>
              <w:t>1601</w:t>
            </w:r>
          </w:p>
        </w:tc>
        <w:tc>
          <w:tcPr>
            <w:tcW w:w="0" w:type="auto"/>
            <w:hideMark/>
          </w:tcPr>
          <w:p w:rsidRPr="006E419A" w:rsidR="00BB40C9" w:rsidP="00DC377E" w:rsidRDefault="00BB40C9" w14:paraId="5C241EE9" w14:textId="77777777">
            <w:pPr>
              <w:spacing w:line="240" w:lineRule="auto"/>
              <w:jc w:val="left"/>
              <w:rPr>
                <w:sz w:val="18"/>
                <w:szCs w:val="18"/>
              </w:rPr>
            </w:pPr>
            <w:r w:rsidRPr="006E419A">
              <w:rPr>
                <w:sz w:val="18"/>
                <w:szCs w:val="18"/>
              </w:rPr>
              <w:t>Río Pamplonita</w:t>
            </w:r>
          </w:p>
        </w:tc>
        <w:tc>
          <w:tcPr>
            <w:tcW w:w="0" w:type="auto"/>
            <w:hideMark/>
          </w:tcPr>
          <w:p w:rsidRPr="006E419A" w:rsidR="00BB40C9" w:rsidP="00DC377E" w:rsidRDefault="00BB40C9" w14:paraId="70C2B01A" w14:textId="77777777">
            <w:pPr>
              <w:spacing w:line="240" w:lineRule="auto"/>
              <w:jc w:val="left"/>
              <w:rPr>
                <w:sz w:val="18"/>
                <w:szCs w:val="18"/>
              </w:rPr>
            </w:pPr>
            <w:r w:rsidRPr="006E419A">
              <w:rPr>
                <w:sz w:val="18"/>
                <w:szCs w:val="18"/>
              </w:rPr>
              <w:t>La Tescua, Iscala, El Naranjo, Batagá, El Volcán</w:t>
            </w:r>
          </w:p>
        </w:tc>
      </w:tr>
      <w:tr w:rsidRPr="006E419A" w:rsidR="00BB40C9" w:rsidTr="00DC377E" w14:paraId="3A972DE1" w14:textId="77777777">
        <w:trPr>
          <w:jc w:val="center"/>
        </w:trPr>
        <w:tc>
          <w:tcPr>
            <w:tcW w:w="0" w:type="auto"/>
            <w:hideMark/>
          </w:tcPr>
          <w:p w:rsidRPr="006E419A" w:rsidR="00BB40C9" w:rsidP="00DC377E" w:rsidRDefault="00BB40C9" w14:paraId="03AEFA1D" w14:textId="77777777">
            <w:pPr>
              <w:spacing w:line="240" w:lineRule="auto"/>
              <w:jc w:val="left"/>
              <w:rPr>
                <w:sz w:val="18"/>
                <w:szCs w:val="18"/>
              </w:rPr>
            </w:pPr>
            <w:r w:rsidRPr="006E419A">
              <w:rPr>
                <w:sz w:val="18"/>
                <w:szCs w:val="18"/>
              </w:rPr>
              <w:t>1602</w:t>
            </w:r>
          </w:p>
        </w:tc>
        <w:tc>
          <w:tcPr>
            <w:tcW w:w="0" w:type="auto"/>
            <w:hideMark/>
          </w:tcPr>
          <w:p w:rsidRPr="006E419A" w:rsidR="00BB40C9" w:rsidP="00DC377E" w:rsidRDefault="00BB40C9" w14:paraId="6ABDCF2C" w14:textId="77777777">
            <w:pPr>
              <w:spacing w:line="240" w:lineRule="auto"/>
              <w:jc w:val="left"/>
              <w:rPr>
                <w:sz w:val="18"/>
                <w:szCs w:val="18"/>
              </w:rPr>
            </w:pPr>
            <w:r w:rsidRPr="006E419A">
              <w:rPr>
                <w:sz w:val="18"/>
                <w:szCs w:val="18"/>
              </w:rPr>
              <w:t>Río Zulia</w:t>
            </w:r>
          </w:p>
        </w:tc>
        <w:tc>
          <w:tcPr>
            <w:tcW w:w="0" w:type="auto"/>
            <w:hideMark/>
          </w:tcPr>
          <w:p w:rsidRPr="006E419A" w:rsidR="00BB40C9" w:rsidP="00DC377E" w:rsidRDefault="00BB40C9" w14:paraId="0EC1C45F" w14:textId="77777777">
            <w:pPr>
              <w:spacing w:line="240" w:lineRule="auto"/>
              <w:jc w:val="left"/>
              <w:rPr>
                <w:sz w:val="18"/>
                <w:szCs w:val="18"/>
              </w:rPr>
            </w:pPr>
            <w:r w:rsidRPr="006E419A">
              <w:rPr>
                <w:sz w:val="18"/>
                <w:szCs w:val="18"/>
              </w:rPr>
              <w:t>R. Peralonso (Alto/Bajo), Q. Uribe, R. Arboledas, R. Cucutilla (Alto/Bajo), R. Salazar, R. La Plata, R. Zulasquilla</w:t>
            </w:r>
          </w:p>
        </w:tc>
      </w:tr>
      <w:tr w:rsidRPr="006E419A" w:rsidR="00BB40C9" w:rsidTr="00DC377E" w14:paraId="664287F4" w14:textId="77777777">
        <w:trPr>
          <w:jc w:val="center"/>
        </w:trPr>
        <w:tc>
          <w:tcPr>
            <w:tcW w:w="0" w:type="auto"/>
            <w:hideMark/>
          </w:tcPr>
          <w:p w:rsidRPr="006E419A" w:rsidR="00BB40C9" w:rsidP="00DC377E" w:rsidRDefault="00BB40C9" w14:paraId="54C7E183" w14:textId="77777777">
            <w:pPr>
              <w:spacing w:line="240" w:lineRule="auto"/>
              <w:jc w:val="left"/>
              <w:rPr>
                <w:sz w:val="18"/>
                <w:szCs w:val="18"/>
              </w:rPr>
            </w:pPr>
            <w:r w:rsidRPr="006E419A">
              <w:rPr>
                <w:sz w:val="18"/>
                <w:szCs w:val="18"/>
              </w:rPr>
              <w:t>1603</w:t>
            </w:r>
          </w:p>
        </w:tc>
        <w:tc>
          <w:tcPr>
            <w:tcW w:w="0" w:type="auto"/>
            <w:hideMark/>
          </w:tcPr>
          <w:p w:rsidRPr="006E419A" w:rsidR="00BB40C9" w:rsidP="00DC377E" w:rsidRDefault="00BB40C9" w14:paraId="13233117" w14:textId="77777777">
            <w:pPr>
              <w:spacing w:line="240" w:lineRule="auto"/>
              <w:jc w:val="left"/>
              <w:rPr>
                <w:sz w:val="18"/>
                <w:szCs w:val="18"/>
              </w:rPr>
            </w:pPr>
            <w:r w:rsidRPr="006E419A">
              <w:rPr>
                <w:sz w:val="18"/>
                <w:szCs w:val="18"/>
              </w:rPr>
              <w:t>Río Nuevo presidente – Tres Bocas</w:t>
            </w:r>
          </w:p>
        </w:tc>
        <w:tc>
          <w:tcPr>
            <w:tcW w:w="0" w:type="auto"/>
            <w:hideMark/>
          </w:tcPr>
          <w:p w:rsidRPr="006E419A" w:rsidR="00BB40C9" w:rsidP="00DC377E" w:rsidRDefault="00BB40C9" w14:paraId="481EF24E" w14:textId="77777777">
            <w:pPr>
              <w:spacing w:line="240" w:lineRule="auto"/>
              <w:jc w:val="left"/>
              <w:rPr>
                <w:sz w:val="18"/>
                <w:szCs w:val="18"/>
              </w:rPr>
            </w:pPr>
            <w:r w:rsidRPr="006E419A">
              <w:rPr>
                <w:sz w:val="18"/>
                <w:szCs w:val="18"/>
              </w:rPr>
              <w:t>Río Sardinata</w:t>
            </w:r>
          </w:p>
        </w:tc>
      </w:tr>
      <w:tr w:rsidRPr="006E419A" w:rsidR="00BB40C9" w:rsidTr="00DC377E" w14:paraId="03515BDB" w14:textId="77777777">
        <w:trPr>
          <w:jc w:val="center"/>
        </w:trPr>
        <w:tc>
          <w:tcPr>
            <w:tcW w:w="0" w:type="auto"/>
            <w:hideMark/>
          </w:tcPr>
          <w:p w:rsidRPr="006E419A" w:rsidR="00BB40C9" w:rsidP="00DC377E" w:rsidRDefault="00BB40C9" w14:paraId="216691E1" w14:textId="77777777">
            <w:pPr>
              <w:spacing w:line="240" w:lineRule="auto"/>
              <w:jc w:val="left"/>
              <w:rPr>
                <w:sz w:val="18"/>
                <w:szCs w:val="18"/>
              </w:rPr>
            </w:pPr>
            <w:r w:rsidRPr="006E419A">
              <w:rPr>
                <w:sz w:val="18"/>
                <w:szCs w:val="18"/>
              </w:rPr>
              <w:t>1604</w:t>
            </w:r>
          </w:p>
        </w:tc>
        <w:tc>
          <w:tcPr>
            <w:tcW w:w="0" w:type="auto"/>
            <w:hideMark/>
          </w:tcPr>
          <w:p w:rsidRPr="006E419A" w:rsidR="00BB40C9" w:rsidP="00DC377E" w:rsidRDefault="00BB40C9" w14:paraId="76F73057" w14:textId="77777777">
            <w:pPr>
              <w:spacing w:line="240" w:lineRule="auto"/>
              <w:jc w:val="left"/>
              <w:rPr>
                <w:sz w:val="18"/>
                <w:szCs w:val="18"/>
              </w:rPr>
            </w:pPr>
            <w:r w:rsidRPr="006E419A">
              <w:rPr>
                <w:sz w:val="18"/>
                <w:szCs w:val="18"/>
              </w:rPr>
              <w:t>Río Tarra</w:t>
            </w:r>
          </w:p>
        </w:tc>
        <w:tc>
          <w:tcPr>
            <w:tcW w:w="0" w:type="auto"/>
            <w:hideMark/>
          </w:tcPr>
          <w:p w:rsidRPr="006E419A" w:rsidR="00BB40C9" w:rsidP="00DC377E" w:rsidRDefault="00BB40C9" w14:paraId="04065E03" w14:textId="77777777">
            <w:pPr>
              <w:spacing w:line="240" w:lineRule="auto"/>
              <w:jc w:val="left"/>
              <w:rPr>
                <w:sz w:val="18"/>
                <w:szCs w:val="18"/>
              </w:rPr>
            </w:pPr>
            <w:r w:rsidRPr="006E419A">
              <w:rPr>
                <w:sz w:val="18"/>
                <w:szCs w:val="18"/>
              </w:rPr>
              <w:t>Afluentes directos al Río Tarra</w:t>
            </w:r>
          </w:p>
        </w:tc>
      </w:tr>
      <w:tr w:rsidRPr="006E419A" w:rsidR="00BB40C9" w:rsidTr="00DC377E" w14:paraId="49C03FA6" w14:textId="77777777">
        <w:trPr>
          <w:jc w:val="center"/>
        </w:trPr>
        <w:tc>
          <w:tcPr>
            <w:tcW w:w="0" w:type="auto"/>
            <w:hideMark/>
          </w:tcPr>
          <w:p w:rsidRPr="006E419A" w:rsidR="00BB40C9" w:rsidP="00DC377E" w:rsidRDefault="00BB40C9" w14:paraId="633D8DF7" w14:textId="77777777">
            <w:pPr>
              <w:spacing w:line="240" w:lineRule="auto"/>
              <w:jc w:val="left"/>
              <w:rPr>
                <w:sz w:val="18"/>
                <w:szCs w:val="18"/>
              </w:rPr>
            </w:pPr>
            <w:r w:rsidRPr="006E419A">
              <w:rPr>
                <w:sz w:val="18"/>
                <w:szCs w:val="18"/>
              </w:rPr>
              <w:t>1605</w:t>
            </w:r>
          </w:p>
        </w:tc>
        <w:tc>
          <w:tcPr>
            <w:tcW w:w="0" w:type="auto"/>
            <w:hideMark/>
          </w:tcPr>
          <w:p w:rsidRPr="006E419A" w:rsidR="00BB40C9" w:rsidP="00DC377E" w:rsidRDefault="00BB40C9" w14:paraId="4B7C196B" w14:textId="77777777">
            <w:pPr>
              <w:spacing w:line="240" w:lineRule="auto"/>
              <w:jc w:val="left"/>
              <w:rPr>
                <w:sz w:val="18"/>
                <w:szCs w:val="18"/>
              </w:rPr>
            </w:pPr>
            <w:r w:rsidRPr="006E419A">
              <w:rPr>
                <w:sz w:val="18"/>
                <w:szCs w:val="18"/>
              </w:rPr>
              <w:t>Río Algodonal</w:t>
            </w:r>
          </w:p>
        </w:tc>
        <w:tc>
          <w:tcPr>
            <w:tcW w:w="0" w:type="auto"/>
            <w:hideMark/>
          </w:tcPr>
          <w:p w:rsidRPr="006E419A" w:rsidR="00BB40C9" w:rsidP="00DC377E" w:rsidRDefault="00BB40C9" w14:paraId="72E802CC" w14:textId="77777777">
            <w:pPr>
              <w:spacing w:line="240" w:lineRule="auto"/>
              <w:jc w:val="left"/>
              <w:rPr>
                <w:sz w:val="18"/>
                <w:szCs w:val="18"/>
              </w:rPr>
            </w:pPr>
            <w:r w:rsidRPr="006E419A">
              <w:rPr>
                <w:sz w:val="18"/>
                <w:szCs w:val="18"/>
              </w:rPr>
              <w:t>Río Frío, Río Oroque</w:t>
            </w:r>
          </w:p>
        </w:tc>
      </w:tr>
      <w:tr w:rsidRPr="006E419A" w:rsidR="00BB40C9" w:rsidTr="00DC377E" w14:paraId="0D76FECD" w14:textId="77777777">
        <w:trPr>
          <w:jc w:val="center"/>
        </w:trPr>
        <w:tc>
          <w:tcPr>
            <w:tcW w:w="0" w:type="auto"/>
            <w:hideMark/>
          </w:tcPr>
          <w:p w:rsidRPr="006E419A" w:rsidR="00BB40C9" w:rsidP="00DC377E" w:rsidRDefault="00BB40C9" w14:paraId="6F56A0BD" w14:textId="77777777">
            <w:pPr>
              <w:spacing w:line="240" w:lineRule="auto"/>
              <w:jc w:val="left"/>
              <w:rPr>
                <w:sz w:val="18"/>
                <w:szCs w:val="18"/>
              </w:rPr>
            </w:pPr>
            <w:r w:rsidRPr="006E419A">
              <w:rPr>
                <w:sz w:val="18"/>
                <w:szCs w:val="18"/>
              </w:rPr>
              <w:t>2319</w:t>
            </w:r>
          </w:p>
        </w:tc>
        <w:tc>
          <w:tcPr>
            <w:tcW w:w="0" w:type="auto"/>
            <w:hideMark/>
          </w:tcPr>
          <w:p w:rsidRPr="006E419A" w:rsidR="00BB40C9" w:rsidP="00DC377E" w:rsidRDefault="00BB40C9" w14:paraId="69615FE7" w14:textId="77777777">
            <w:pPr>
              <w:spacing w:line="240" w:lineRule="auto"/>
              <w:jc w:val="left"/>
              <w:rPr>
                <w:sz w:val="18"/>
                <w:szCs w:val="18"/>
              </w:rPr>
            </w:pPr>
            <w:r w:rsidRPr="006E419A">
              <w:rPr>
                <w:sz w:val="18"/>
                <w:szCs w:val="18"/>
              </w:rPr>
              <w:t>Río Lebrija y otros directos al Magdalena</w:t>
            </w:r>
          </w:p>
        </w:tc>
        <w:tc>
          <w:tcPr>
            <w:tcW w:w="0" w:type="auto"/>
            <w:hideMark/>
          </w:tcPr>
          <w:p w:rsidRPr="006E419A" w:rsidR="00BB40C9" w:rsidP="00DC377E" w:rsidRDefault="00BB40C9" w14:paraId="57A91AD3" w14:textId="77777777">
            <w:pPr>
              <w:spacing w:line="240" w:lineRule="auto"/>
              <w:jc w:val="left"/>
              <w:rPr>
                <w:sz w:val="18"/>
                <w:szCs w:val="18"/>
              </w:rPr>
            </w:pPr>
            <w:r w:rsidRPr="006E419A">
              <w:rPr>
                <w:sz w:val="18"/>
                <w:szCs w:val="18"/>
              </w:rPr>
              <w:t>R. Salamaga, R. Oro, R. Suratá (Vetas, Charta, Tona), R. Cáchira Sur, R. Lebrija Medio</w:t>
            </w:r>
          </w:p>
        </w:tc>
      </w:tr>
      <w:tr w:rsidRPr="006E419A" w:rsidR="00BB40C9" w:rsidTr="00DC377E" w14:paraId="59C66E90" w14:textId="77777777">
        <w:trPr>
          <w:jc w:val="center"/>
        </w:trPr>
        <w:tc>
          <w:tcPr>
            <w:tcW w:w="0" w:type="auto"/>
            <w:hideMark/>
          </w:tcPr>
          <w:p w:rsidRPr="006E419A" w:rsidR="00BB40C9" w:rsidP="00DC377E" w:rsidRDefault="00BB40C9" w14:paraId="2919B266" w14:textId="77777777">
            <w:pPr>
              <w:spacing w:line="240" w:lineRule="auto"/>
              <w:jc w:val="left"/>
              <w:rPr>
                <w:sz w:val="18"/>
                <w:szCs w:val="18"/>
              </w:rPr>
            </w:pPr>
            <w:r w:rsidRPr="006E419A">
              <w:rPr>
                <w:sz w:val="18"/>
                <w:szCs w:val="18"/>
              </w:rPr>
              <w:t>2403</w:t>
            </w:r>
          </w:p>
        </w:tc>
        <w:tc>
          <w:tcPr>
            <w:tcW w:w="0" w:type="auto"/>
            <w:hideMark/>
          </w:tcPr>
          <w:p w:rsidRPr="006E419A" w:rsidR="00BB40C9" w:rsidP="00DC377E" w:rsidRDefault="00BB40C9" w14:paraId="59DDC82C" w14:textId="77777777">
            <w:pPr>
              <w:spacing w:line="240" w:lineRule="auto"/>
              <w:jc w:val="left"/>
              <w:rPr>
                <w:sz w:val="18"/>
                <w:szCs w:val="18"/>
              </w:rPr>
            </w:pPr>
            <w:r w:rsidRPr="006E419A">
              <w:rPr>
                <w:sz w:val="18"/>
                <w:szCs w:val="18"/>
              </w:rPr>
              <w:t>Río Chicamocha</w:t>
            </w:r>
          </w:p>
        </w:tc>
        <w:tc>
          <w:tcPr>
            <w:tcW w:w="0" w:type="auto"/>
            <w:hideMark/>
          </w:tcPr>
          <w:p w:rsidRPr="006E419A" w:rsidR="00BB40C9" w:rsidP="00DC377E" w:rsidRDefault="00BB40C9" w14:paraId="2C552703" w14:textId="77777777">
            <w:pPr>
              <w:spacing w:line="240" w:lineRule="auto"/>
              <w:jc w:val="left"/>
              <w:rPr>
                <w:sz w:val="18"/>
                <w:szCs w:val="18"/>
              </w:rPr>
            </w:pPr>
            <w:r w:rsidRPr="006E419A">
              <w:rPr>
                <w:sz w:val="18"/>
                <w:szCs w:val="18"/>
              </w:rPr>
              <w:t>Río Manco</w:t>
            </w:r>
          </w:p>
        </w:tc>
      </w:tr>
      <w:tr w:rsidRPr="006E419A" w:rsidR="00BB40C9" w:rsidTr="00DC377E" w14:paraId="4DD3D0E1" w14:textId="77777777">
        <w:trPr>
          <w:jc w:val="center"/>
        </w:trPr>
        <w:tc>
          <w:tcPr>
            <w:tcW w:w="0" w:type="auto"/>
            <w:hideMark/>
          </w:tcPr>
          <w:p w:rsidRPr="006E419A" w:rsidR="00BB40C9" w:rsidP="00DC377E" w:rsidRDefault="00BB40C9" w14:paraId="2C8C674D" w14:textId="77777777">
            <w:pPr>
              <w:spacing w:line="240" w:lineRule="auto"/>
              <w:jc w:val="left"/>
              <w:rPr>
                <w:sz w:val="18"/>
                <w:szCs w:val="18"/>
              </w:rPr>
            </w:pPr>
            <w:r w:rsidRPr="006E419A">
              <w:rPr>
                <w:sz w:val="18"/>
                <w:szCs w:val="18"/>
              </w:rPr>
              <w:t>3701</w:t>
            </w:r>
          </w:p>
        </w:tc>
        <w:tc>
          <w:tcPr>
            <w:tcW w:w="0" w:type="auto"/>
            <w:hideMark/>
          </w:tcPr>
          <w:p w:rsidRPr="006E419A" w:rsidR="00BB40C9" w:rsidP="00DC377E" w:rsidRDefault="00BB40C9" w14:paraId="2163B869" w14:textId="77777777">
            <w:pPr>
              <w:spacing w:line="240" w:lineRule="auto"/>
              <w:jc w:val="left"/>
              <w:rPr>
                <w:sz w:val="18"/>
                <w:szCs w:val="18"/>
              </w:rPr>
            </w:pPr>
            <w:r w:rsidRPr="006E419A">
              <w:rPr>
                <w:sz w:val="18"/>
                <w:szCs w:val="18"/>
              </w:rPr>
              <w:t>Río Chitagá</w:t>
            </w:r>
          </w:p>
        </w:tc>
        <w:tc>
          <w:tcPr>
            <w:tcW w:w="0" w:type="auto"/>
            <w:hideMark/>
          </w:tcPr>
          <w:p w:rsidRPr="006E419A" w:rsidR="00BB40C9" w:rsidP="00DC377E" w:rsidRDefault="00BB40C9" w14:paraId="09A659E8" w14:textId="77777777">
            <w:pPr>
              <w:spacing w:line="240" w:lineRule="auto"/>
              <w:jc w:val="left"/>
              <w:rPr>
                <w:sz w:val="18"/>
                <w:szCs w:val="18"/>
              </w:rPr>
            </w:pPr>
            <w:r w:rsidRPr="006E419A">
              <w:rPr>
                <w:sz w:val="18"/>
                <w:szCs w:val="18"/>
              </w:rPr>
              <w:t>Afluentes Río Chitagá, Río Culaga</w:t>
            </w:r>
          </w:p>
        </w:tc>
      </w:tr>
    </w:tbl>
    <w:p w:rsidR="00BB40C9" w:rsidP="00BB40C9" w:rsidRDefault="00BB40C9" w14:paraId="52011909" w14:textId="25BE27A5">
      <w:pPr>
        <w:spacing w:after="240" w:line="240" w:lineRule="auto"/>
        <w:jc w:val="center"/>
        <w:rPr>
          <w:sz w:val="16"/>
          <w:szCs w:val="16"/>
        </w:rPr>
      </w:pPr>
      <w:r w:rsidRPr="00C50403">
        <w:rPr>
          <w:sz w:val="16"/>
          <w:szCs w:val="16"/>
        </w:rPr>
        <w:t>Fuente: Soporte Técnico para la Definición de Parámetros de Protección de las Fuentes Hídricas que se Encuentran en la Estrella Fluvial de Santurbán en el Marco del Cumplimiento al Punto Ineludible 4 Sentencia T 361 de 2017 – MADS DGIRH noviembre de 2019</w:t>
      </w:r>
    </w:p>
    <w:p w:rsidR="003F1FB5" w:rsidP="00BB40C9" w:rsidRDefault="003F1FB5" w14:paraId="2F8E5B28" w14:textId="77777777">
      <w:pPr>
        <w:pStyle w:val="Descripcin"/>
        <w:jc w:val="center"/>
      </w:pPr>
    </w:p>
    <w:p w:rsidR="003F1FB5" w:rsidP="00BB40C9" w:rsidRDefault="003F1FB5" w14:paraId="0E4EE359" w14:textId="77777777">
      <w:pPr>
        <w:pStyle w:val="Descripcin"/>
        <w:jc w:val="center"/>
      </w:pPr>
    </w:p>
    <w:p w:rsidR="00BB40C9" w:rsidP="00BB40C9" w:rsidRDefault="002A7106" w14:paraId="0F2A4B2F" w14:textId="25E945BB">
      <w:pPr>
        <w:pStyle w:val="Descripcin"/>
        <w:jc w:val="center"/>
      </w:pPr>
      <w:bookmarkStart w:name="_Toc234681604" w:id="28"/>
      <w:r w:rsidRPr="00C50403">
        <w:rPr>
          <w:noProof/>
        </w:rPr>
        <w:drawing>
          <wp:anchor distT="0" distB="0" distL="114300" distR="114300" simplePos="0" relativeHeight="251666432" behindDoc="1" locked="0" layoutInCell="1" allowOverlap="1" wp14:anchorId="70A35C75" wp14:editId="7B6B8613">
            <wp:simplePos x="0" y="0"/>
            <wp:positionH relativeFrom="margin">
              <wp:align>center</wp:align>
            </wp:positionH>
            <wp:positionV relativeFrom="paragraph">
              <wp:posOffset>196850</wp:posOffset>
            </wp:positionV>
            <wp:extent cx="5928360" cy="4439898"/>
            <wp:effectExtent l="0" t="0" r="0" b="0"/>
            <wp:wrapNone/>
            <wp:docPr id="1"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Mapa&#10;&#10;Descripción generada automáticamente"/>
                    <pic:cNvPicPr/>
                  </pic:nvPicPr>
                  <pic:blipFill>
                    <a:blip r:embed="rId8">
                      <a:extLst>
                        <a:ext uri="{28A0092B-C50C-407E-A947-70E740481C1C}">
                          <a14:useLocalDpi xmlns:a14="http://schemas.microsoft.com/office/drawing/2010/main" val="0"/>
                        </a:ext>
                      </a:extLst>
                    </a:blip>
                    <a:stretch>
                      <a:fillRect/>
                    </a:stretch>
                  </pic:blipFill>
                  <pic:spPr>
                    <a:xfrm>
                      <a:off x="0" y="0"/>
                      <a:ext cx="5928360" cy="4439898"/>
                    </a:xfrm>
                    <a:prstGeom prst="rect">
                      <a:avLst/>
                    </a:prstGeom>
                  </pic:spPr>
                </pic:pic>
              </a:graphicData>
            </a:graphic>
            <wp14:sizeRelH relativeFrom="page">
              <wp14:pctWidth>0</wp14:pctWidth>
            </wp14:sizeRelH>
            <wp14:sizeRelV relativeFrom="page">
              <wp14:pctHeight>0</wp14:pctHeight>
            </wp14:sizeRelV>
          </wp:anchor>
        </w:drawing>
      </w:r>
      <w:r w:rsidR="00BB40C9">
        <w:t xml:space="preserve">Figura  </w:t>
      </w:r>
      <w:r>
        <w:fldChar w:fldCharType="begin"/>
      </w:r>
      <w:r>
        <w:instrText> SEQ Figura_ \* ARABIC </w:instrText>
      </w:r>
      <w:r>
        <w:fldChar w:fldCharType="separate"/>
      </w:r>
      <w:r w:rsidR="007C6DAB">
        <w:rPr>
          <w:noProof/>
        </w:rPr>
        <w:t>1</w:t>
      </w:r>
      <w:r>
        <w:fldChar w:fldCharType="end"/>
      </w:r>
      <w:r w:rsidR="00BB40C9">
        <w:t xml:space="preserve">. </w:t>
      </w:r>
      <w:r w:rsidRPr="00C50403" w:rsidR="00BB40C9">
        <w:t>Subzonas hidrográficas con territorio en el Área de Estudio</w:t>
      </w:r>
      <w:bookmarkEnd w:id="28"/>
    </w:p>
    <w:p w:rsidR="00BB40C9" w:rsidP="00BB40C9" w:rsidRDefault="00BB40C9" w14:paraId="6493068A" w14:textId="44B295D3">
      <w:pPr>
        <w:spacing w:after="240" w:line="240" w:lineRule="auto"/>
      </w:pPr>
    </w:p>
    <w:p w:rsidR="002A7106" w:rsidP="002A7106" w:rsidRDefault="002A7106" w14:paraId="2B2D6021" w14:textId="77777777">
      <w:pPr>
        <w:spacing w:after="240" w:line="240" w:lineRule="auto"/>
        <w:jc w:val="center"/>
        <w:rPr>
          <w:sz w:val="16"/>
          <w:szCs w:val="16"/>
        </w:rPr>
      </w:pPr>
    </w:p>
    <w:p w:rsidR="002A7106" w:rsidP="002A7106" w:rsidRDefault="002A7106" w14:paraId="1B84F2D8" w14:textId="77777777">
      <w:pPr>
        <w:spacing w:after="240" w:line="240" w:lineRule="auto"/>
        <w:jc w:val="center"/>
        <w:rPr>
          <w:sz w:val="16"/>
          <w:szCs w:val="16"/>
        </w:rPr>
      </w:pPr>
    </w:p>
    <w:p w:rsidR="002A7106" w:rsidP="002A7106" w:rsidRDefault="002A7106" w14:paraId="7EBA1B33" w14:textId="77777777">
      <w:pPr>
        <w:spacing w:after="240" w:line="240" w:lineRule="auto"/>
        <w:jc w:val="center"/>
        <w:rPr>
          <w:sz w:val="16"/>
          <w:szCs w:val="16"/>
        </w:rPr>
      </w:pPr>
    </w:p>
    <w:p w:rsidR="002A7106" w:rsidP="002A7106" w:rsidRDefault="002A7106" w14:paraId="0AD5784A" w14:textId="77777777">
      <w:pPr>
        <w:spacing w:after="240" w:line="240" w:lineRule="auto"/>
        <w:jc w:val="center"/>
        <w:rPr>
          <w:sz w:val="16"/>
          <w:szCs w:val="16"/>
        </w:rPr>
      </w:pPr>
    </w:p>
    <w:p w:rsidR="002A7106" w:rsidP="002A7106" w:rsidRDefault="002A7106" w14:paraId="2074F7FF" w14:textId="77777777">
      <w:pPr>
        <w:spacing w:after="240" w:line="240" w:lineRule="auto"/>
        <w:jc w:val="center"/>
        <w:rPr>
          <w:sz w:val="16"/>
          <w:szCs w:val="16"/>
        </w:rPr>
      </w:pPr>
    </w:p>
    <w:p w:rsidR="002A7106" w:rsidP="002A7106" w:rsidRDefault="002A7106" w14:paraId="2F318505" w14:textId="77777777">
      <w:pPr>
        <w:spacing w:after="240" w:line="240" w:lineRule="auto"/>
        <w:jc w:val="center"/>
        <w:rPr>
          <w:sz w:val="16"/>
          <w:szCs w:val="16"/>
        </w:rPr>
      </w:pPr>
    </w:p>
    <w:p w:rsidR="002A7106" w:rsidP="002A7106" w:rsidRDefault="002A7106" w14:paraId="4BBF6220" w14:textId="77777777">
      <w:pPr>
        <w:spacing w:after="240" w:line="240" w:lineRule="auto"/>
        <w:jc w:val="center"/>
        <w:rPr>
          <w:sz w:val="16"/>
          <w:szCs w:val="16"/>
        </w:rPr>
      </w:pPr>
    </w:p>
    <w:p w:rsidR="002A7106" w:rsidP="002A7106" w:rsidRDefault="002A7106" w14:paraId="729D9EA6" w14:textId="77777777">
      <w:pPr>
        <w:spacing w:after="240" w:line="240" w:lineRule="auto"/>
        <w:jc w:val="center"/>
        <w:rPr>
          <w:sz w:val="16"/>
          <w:szCs w:val="16"/>
        </w:rPr>
      </w:pPr>
    </w:p>
    <w:p w:rsidR="002A7106" w:rsidP="002A7106" w:rsidRDefault="002A7106" w14:paraId="527BB290" w14:textId="77777777">
      <w:pPr>
        <w:spacing w:after="240" w:line="240" w:lineRule="auto"/>
        <w:jc w:val="center"/>
        <w:rPr>
          <w:sz w:val="16"/>
          <w:szCs w:val="16"/>
        </w:rPr>
      </w:pPr>
    </w:p>
    <w:p w:rsidR="002A7106" w:rsidP="002A7106" w:rsidRDefault="002A7106" w14:paraId="7A28D708" w14:textId="77777777">
      <w:pPr>
        <w:spacing w:after="240" w:line="240" w:lineRule="auto"/>
        <w:jc w:val="center"/>
        <w:rPr>
          <w:sz w:val="16"/>
          <w:szCs w:val="16"/>
        </w:rPr>
      </w:pPr>
    </w:p>
    <w:p w:rsidR="002A7106" w:rsidP="002A7106" w:rsidRDefault="002A7106" w14:paraId="0155BF6D" w14:textId="77777777">
      <w:pPr>
        <w:spacing w:after="240" w:line="240" w:lineRule="auto"/>
        <w:jc w:val="center"/>
        <w:rPr>
          <w:sz w:val="16"/>
          <w:szCs w:val="16"/>
        </w:rPr>
      </w:pPr>
    </w:p>
    <w:p w:rsidR="002A7106" w:rsidP="002A7106" w:rsidRDefault="002A7106" w14:paraId="2122313D" w14:textId="77777777">
      <w:pPr>
        <w:spacing w:after="240" w:line="240" w:lineRule="auto"/>
        <w:jc w:val="center"/>
        <w:rPr>
          <w:sz w:val="16"/>
          <w:szCs w:val="16"/>
        </w:rPr>
      </w:pPr>
    </w:p>
    <w:p w:rsidR="002A7106" w:rsidP="002A7106" w:rsidRDefault="002A7106" w14:paraId="043FADA5" w14:textId="77777777">
      <w:pPr>
        <w:spacing w:after="240" w:line="240" w:lineRule="auto"/>
        <w:jc w:val="center"/>
        <w:rPr>
          <w:sz w:val="16"/>
          <w:szCs w:val="16"/>
        </w:rPr>
      </w:pPr>
    </w:p>
    <w:p w:rsidR="002A7106" w:rsidP="002A7106" w:rsidRDefault="002A7106" w14:paraId="71E6052E" w14:textId="77777777">
      <w:pPr>
        <w:spacing w:after="240" w:line="240" w:lineRule="auto"/>
        <w:jc w:val="center"/>
        <w:rPr>
          <w:sz w:val="16"/>
          <w:szCs w:val="16"/>
        </w:rPr>
      </w:pPr>
    </w:p>
    <w:p w:rsidR="002A7106" w:rsidP="002A7106" w:rsidRDefault="002A7106" w14:paraId="5AEC5909" w14:textId="77777777">
      <w:pPr>
        <w:spacing w:after="240" w:line="240" w:lineRule="auto"/>
        <w:jc w:val="center"/>
        <w:rPr>
          <w:sz w:val="16"/>
          <w:szCs w:val="16"/>
        </w:rPr>
      </w:pPr>
    </w:p>
    <w:p w:rsidR="00BB40C9" w:rsidP="002A7106" w:rsidRDefault="00BB40C9" w14:paraId="776ECC5F" w14:textId="38209885">
      <w:pPr>
        <w:spacing w:after="240" w:line="240" w:lineRule="auto"/>
        <w:jc w:val="center"/>
      </w:pPr>
      <w:r w:rsidRPr="00C50403">
        <w:rPr>
          <w:sz w:val="16"/>
          <w:szCs w:val="16"/>
        </w:rPr>
        <w:t>Fuente: Soporte Técnico para la Definición de Parámetros de Protección de las Fuentes Hídricas que se Encuentran en la Estrella Fluvial de Santurbán en el Marco del Cumplimiento al Punto Ineludible 4 Sentencia T 361 de 2017 – MADS DGIRH noviembre de 2019</w:t>
      </w:r>
      <w:r>
        <w:rPr>
          <w:sz w:val="16"/>
          <w:szCs w:val="16"/>
        </w:rPr>
        <w:t xml:space="preserve"> Página 17.</w:t>
      </w:r>
    </w:p>
    <w:p w:rsidRPr="00DB4E15" w:rsidR="00DB4E15" w:rsidP="005D0D3A" w:rsidRDefault="00DB4E15" w14:paraId="50C1BBC5" w14:textId="5D7693E8">
      <w:pPr>
        <w:spacing w:beforeAutospacing="1" w:afterAutospacing="1" w:line="240" w:lineRule="auto"/>
        <w:rPr>
          <w:rFonts w:eastAsia="Times New Roman" w:cs="Times New Roman"/>
          <w:lang w:eastAsia="es-CO"/>
          <w14:ligatures w14:val="none"/>
        </w:rPr>
      </w:pPr>
      <w:r w:rsidRPr="00DB4E15">
        <w:rPr>
          <w:rFonts w:eastAsia="Times New Roman" w:cs="Times New Roman"/>
          <w:lang w:eastAsia="es-CO"/>
          <w14:ligatures w14:val="none"/>
        </w:rPr>
        <w:t xml:space="preserve">La gestión del recurso hídrico en el complejo de páramo </w:t>
      </w:r>
      <w:r w:rsidRPr="001201AD" w:rsidR="001201AD">
        <w:rPr>
          <w:rFonts w:eastAsia="Times New Roman" w:cs="Times New Roman"/>
          <w:lang w:eastAsia="es-CO"/>
          <w14:ligatures w14:val="none"/>
        </w:rPr>
        <w:t>se articula mediante el trabajo coordinado de las Autoridades Ambientales con jurisdicción en el área (CDMB, Corponor y CAS), responsables de la administración del recurso en el territorio. Bajo este esquema institucional, se reconoce que el bioma requiere una gestión técnica fundamentada en las áreas de drenaje como unidades mínimas de intervención, permitiendo una caracterización detallada de la oferta, demanda y calidad hídrica a escala 1:25.000. En este contexto, el estado actual de los Planes de Ordenación y Manejo de Cuencas Hidrográficas (POMCA) constituye la base de la planificación regional, integrando instrumentos para subzonas críticas como los ríos Zulia, Pamplonita y el Alto Lebrija.</w:t>
      </w:r>
      <w:r w:rsidRPr="00DB4E15">
        <w:rPr>
          <w:rFonts w:eastAsia="Times New Roman" w:cs="Times New Roman"/>
          <w:lang w:eastAsia="es-CO"/>
          <w14:ligatures w14:val="none"/>
        </w:rPr>
        <w:t xml:space="preserve"> </w:t>
      </w:r>
    </w:p>
    <w:p w:rsidRPr="00DB4E15" w:rsidR="00DB4E15" w:rsidP="00DB4E15" w:rsidRDefault="00DB4E15" w14:paraId="3FD7F60F" w14:textId="77777777"/>
    <w:p w:rsidR="00D062F8" w:rsidP="0024558E" w:rsidRDefault="00D062F8" w14:paraId="789CE9C2" w14:textId="014162B8">
      <w:pPr>
        <w:pStyle w:val="Ttulo1"/>
        <w:spacing w:before="0"/>
        <w:rPr>
          <w:rStyle w:val="eop"/>
          <w:sz w:val="22"/>
          <w:szCs w:val="22"/>
        </w:rPr>
      </w:pPr>
      <w:bookmarkStart w:name="_Toc234681905" w:id="29"/>
      <w:r w:rsidRPr="00EF48BB">
        <w:rPr>
          <w:rStyle w:val="normaltextrun"/>
          <w:sz w:val="22"/>
          <w:szCs w:val="22"/>
        </w:rPr>
        <w:t>PROCESO PARTICIPATIVO: FASE DE CONSULTA E INICIATIVA</w:t>
      </w:r>
      <w:bookmarkEnd w:id="29"/>
      <w:r w:rsidRPr="00EF48BB">
        <w:rPr>
          <w:rStyle w:val="eop"/>
          <w:sz w:val="22"/>
          <w:szCs w:val="22"/>
        </w:rPr>
        <w:t> </w:t>
      </w:r>
    </w:p>
    <w:p w:rsidRPr="0024558E" w:rsidR="0024558E" w:rsidP="0024558E" w:rsidRDefault="0024558E" w14:paraId="5836898D" w14:textId="77777777">
      <w:pPr>
        <w:spacing w:line="240" w:lineRule="auto"/>
      </w:pPr>
    </w:p>
    <w:p w:rsidR="00D062F8" w:rsidP="00955BC9" w:rsidRDefault="00D062F8" w14:paraId="467AE342" w14:textId="6F579820">
      <w:pPr>
        <w:pStyle w:val="Ttulo2"/>
        <w:numPr>
          <w:ilvl w:val="1"/>
          <w:numId w:val="12"/>
        </w:numPr>
        <w:rPr>
          <w:rStyle w:val="normaltextrun"/>
          <w:rFonts w:ascii="Verdana" w:hAnsi="Verdana" w:cs="Segoe UI"/>
          <w:b w:val="0"/>
          <w:bCs/>
          <w:sz w:val="22"/>
          <w:szCs w:val="22"/>
        </w:rPr>
      </w:pPr>
      <w:bookmarkStart w:name="_Toc234681906" w:id="30"/>
      <w:r w:rsidRPr="003D407E">
        <w:rPr>
          <w:rStyle w:val="normaltextrun"/>
          <w:rFonts w:ascii="Verdana" w:hAnsi="Verdana" w:cs="Segoe UI"/>
          <w:bCs/>
          <w:sz w:val="22"/>
          <w:szCs w:val="22"/>
        </w:rPr>
        <w:t>Resultados generales de</w:t>
      </w:r>
      <w:r w:rsidR="0024558E">
        <w:rPr>
          <w:rStyle w:val="normaltextrun"/>
          <w:rFonts w:ascii="Verdana" w:hAnsi="Verdana" w:cs="Segoe UI"/>
          <w:bCs/>
          <w:sz w:val="22"/>
          <w:szCs w:val="22"/>
        </w:rPr>
        <w:t xml:space="preserve"> la Fase de</w:t>
      </w:r>
      <w:r w:rsidRPr="003D407E">
        <w:rPr>
          <w:rStyle w:val="normaltextrun"/>
          <w:rFonts w:ascii="Verdana" w:hAnsi="Verdana" w:cs="Segoe UI"/>
          <w:bCs/>
          <w:sz w:val="22"/>
          <w:szCs w:val="22"/>
        </w:rPr>
        <w:t xml:space="preserve"> </w:t>
      </w:r>
      <w:r w:rsidR="0024558E">
        <w:rPr>
          <w:rStyle w:val="normaltextrun"/>
          <w:rFonts w:ascii="Verdana" w:hAnsi="Verdana" w:cs="Segoe UI"/>
          <w:bCs/>
          <w:sz w:val="22"/>
          <w:szCs w:val="22"/>
        </w:rPr>
        <w:t>C</w:t>
      </w:r>
      <w:r w:rsidRPr="003D407E">
        <w:rPr>
          <w:rStyle w:val="normaltextrun"/>
          <w:rFonts w:ascii="Verdana" w:hAnsi="Verdana" w:cs="Segoe UI"/>
          <w:bCs/>
          <w:sz w:val="22"/>
          <w:szCs w:val="22"/>
        </w:rPr>
        <w:t>onsulta</w:t>
      </w:r>
      <w:bookmarkEnd w:id="30"/>
    </w:p>
    <w:p w:rsidR="0024558E" w:rsidP="0024558E" w:rsidRDefault="0024558E" w14:paraId="06D1D3EF" w14:textId="4D6D794C">
      <w:pPr>
        <w:pStyle w:val="paragraph"/>
        <w:jc w:val="both"/>
        <w:textAlignment w:val="baseline"/>
        <w:rPr>
          <w:rStyle w:val="normaltextrun"/>
          <w:rFonts w:ascii="Verdana" w:hAnsi="Verdana" w:cs="Segoe UI" w:eastAsiaTheme="majorEastAsia"/>
          <w:sz w:val="22"/>
          <w:szCs w:val="22"/>
        </w:rPr>
      </w:pPr>
      <w:r w:rsidRPr="00690C31">
        <w:rPr>
          <w:rStyle w:val="normaltextrun"/>
          <w:rFonts w:ascii="Verdana" w:hAnsi="Verdana" w:cs="Segoe UI" w:eastAsiaTheme="majorEastAsia"/>
          <w:sz w:val="22"/>
          <w:szCs w:val="22"/>
        </w:rPr>
        <w:t>En cumplimiento de la Sentencia T-361 de 2017, el Ministerio de Ambiente y Desarrollo Sostenible</w:t>
      </w:r>
      <w:r>
        <w:rPr>
          <w:rStyle w:val="normaltextrun"/>
          <w:rFonts w:ascii="Verdana" w:hAnsi="Verdana" w:cs="Segoe UI" w:eastAsiaTheme="majorEastAsia"/>
          <w:sz w:val="22"/>
          <w:szCs w:val="22"/>
        </w:rPr>
        <w:t xml:space="preserve">, en cabeza de </w:t>
      </w:r>
      <w:r w:rsidRPr="00382516">
        <w:rPr>
          <w:rStyle w:val="normaltextrun"/>
          <w:rFonts w:ascii="Verdana" w:hAnsi="Verdana" w:cs="Segoe UI" w:eastAsiaTheme="majorEastAsia"/>
          <w:sz w:val="22"/>
          <w:szCs w:val="22"/>
        </w:rPr>
        <w:t>la Dirección de Gestión Integral del Recurso Hídrico (DGIRH)</w:t>
      </w:r>
      <w:r w:rsidRPr="00690C31">
        <w:rPr>
          <w:rStyle w:val="normaltextrun"/>
          <w:rFonts w:ascii="Verdana" w:hAnsi="Verdana" w:cs="Segoe UI" w:eastAsiaTheme="majorEastAsia"/>
          <w:sz w:val="22"/>
          <w:szCs w:val="22"/>
        </w:rPr>
        <w:t xml:space="preserve"> desarrolló en 2019 la Fase de Consulta como parte del proceso de delimitación </w:t>
      </w:r>
      <w:r>
        <w:rPr>
          <w:rStyle w:val="normaltextrun"/>
          <w:rFonts w:ascii="Verdana" w:hAnsi="Verdana" w:cs="Segoe UI" w:eastAsiaTheme="majorEastAsia"/>
          <w:sz w:val="22"/>
          <w:szCs w:val="22"/>
        </w:rPr>
        <w:t xml:space="preserve">participativa </w:t>
      </w:r>
      <w:r w:rsidRPr="00690C31">
        <w:rPr>
          <w:rStyle w:val="normaltextrun"/>
          <w:rFonts w:ascii="Verdana" w:hAnsi="Verdana" w:cs="Segoe UI" w:eastAsiaTheme="majorEastAsia"/>
          <w:sz w:val="22"/>
          <w:szCs w:val="22"/>
        </w:rPr>
        <w:t>del Complejo de Páramo Jurisdicciones-Santurbán-Berlín. Esta etapa tuvo como propósito identificar las necesidades, expectativas y propuestas de los diferentes actores del territorio en torno a la protección de las fuentes hídricas, constituyéndose en el principal insumo para la formulación de los parámetros técnicos del Ineludible 4.</w:t>
      </w:r>
    </w:p>
    <w:p w:rsidR="00E67FCB" w:rsidP="0024558E" w:rsidRDefault="00E67FCB" w14:paraId="366729CF" w14:textId="03CE70EF">
      <w:pPr>
        <w:pStyle w:val="paragraph"/>
        <w:jc w:val="both"/>
        <w:textAlignment w:val="baseline"/>
        <w:rPr>
          <w:rStyle w:val="normaltextrun"/>
          <w:rFonts w:ascii="Verdana" w:hAnsi="Verdana" w:cs="Segoe UI" w:eastAsiaTheme="majorEastAsia"/>
          <w:sz w:val="22"/>
          <w:szCs w:val="22"/>
        </w:rPr>
      </w:pPr>
      <w:r>
        <w:rPr>
          <w:rStyle w:val="normaltextrun"/>
          <w:rFonts w:ascii="Verdana" w:hAnsi="Verdana" w:cs="Segoe UI" w:eastAsiaTheme="majorEastAsia"/>
          <w:sz w:val="22"/>
          <w:szCs w:val="22"/>
        </w:rPr>
        <w:t>L</w:t>
      </w:r>
      <w:r w:rsidRPr="00E67FCB">
        <w:rPr>
          <w:rStyle w:val="normaltextrun"/>
          <w:rFonts w:ascii="Verdana" w:hAnsi="Verdana" w:cs="Segoe UI" w:eastAsiaTheme="majorEastAsia"/>
          <w:sz w:val="22"/>
          <w:szCs w:val="22"/>
        </w:rPr>
        <w:t>a consulta se realizó en los 40 municipios del complejo de páramo, ubicados en los departamentos de Santander y Norte de Santander, mediante espacios de diálogo con entidades públicas, autoridades ambientales, comunidades campesinas, organizaciones sociales y demás actores del territorio. Este proceso permitió integrar el conocimiento local y la experiencia de las comunidades en la construcción de la propuesta técnica.</w:t>
      </w:r>
    </w:p>
    <w:p w:rsidR="0024558E" w:rsidP="00E67FCB" w:rsidRDefault="00E67FCB" w14:paraId="2A2B9786" w14:textId="2B934B24">
      <w:pPr>
        <w:pStyle w:val="paragraph"/>
        <w:jc w:val="both"/>
        <w:textAlignment w:val="baseline"/>
        <w:rPr>
          <w:rStyle w:val="normaltextrun"/>
          <w:rFonts w:ascii="Verdana" w:hAnsi="Verdana" w:cs="Segoe UI" w:eastAsiaTheme="majorEastAsia"/>
          <w:sz w:val="22"/>
          <w:szCs w:val="22"/>
        </w:rPr>
      </w:pPr>
      <w:r w:rsidRPr="00E67FCB">
        <w:rPr>
          <w:rStyle w:val="normaltextrun"/>
          <w:rFonts w:ascii="Verdana" w:hAnsi="Verdana" w:cs="Segoe UI" w:eastAsiaTheme="majorEastAsia"/>
          <w:sz w:val="22"/>
          <w:szCs w:val="22"/>
        </w:rPr>
        <w:t>Como resultado del proceso participativo se recibieron 349 aportes, integrados por propuestas, comentarios e inquietudes relacionadas con la protección del agua.</w:t>
      </w:r>
      <w:r>
        <w:rPr>
          <w:rStyle w:val="normaltextrun"/>
          <w:rFonts w:ascii="Verdana" w:hAnsi="Verdana" w:cs="Segoe UI" w:eastAsiaTheme="majorEastAsia"/>
          <w:sz w:val="22"/>
          <w:szCs w:val="22"/>
        </w:rPr>
        <w:t xml:space="preserve"> </w:t>
      </w:r>
      <w:r w:rsidRPr="00E67FCB">
        <w:rPr>
          <w:rStyle w:val="normaltextrun"/>
          <w:rFonts w:ascii="Verdana" w:hAnsi="Verdana" w:cs="Segoe UI" w:eastAsiaTheme="majorEastAsia"/>
          <w:sz w:val="22"/>
          <w:szCs w:val="22"/>
        </w:rPr>
        <w:t>El 79 % ingresó a través del Muro Santurbán, el 17 % mediante documentos escritos y el 4 % por otros canales de participación, lo que evidencia la amplia participación de las comunidades en el proceso.</w:t>
      </w:r>
    </w:p>
    <w:p w:rsidRPr="00533B25" w:rsidR="00D062F8" w:rsidP="001415FA" w:rsidRDefault="001415FA" w14:paraId="0FC7972F" w14:textId="42489673">
      <w:pPr>
        <w:pStyle w:val="Descripcin"/>
        <w:jc w:val="center"/>
        <w:rPr>
          <w:rStyle w:val="normaltextrun"/>
          <w:rFonts w:cs="Segoe UI"/>
        </w:rPr>
      </w:pPr>
      <w:bookmarkStart w:name="_Toc234681722" w:id="31"/>
      <w:r>
        <w:t xml:space="preserve">Tabla </w:t>
      </w:r>
      <w:r>
        <w:fldChar w:fldCharType="begin"/>
      </w:r>
      <w:r>
        <w:instrText> SEQ Tabla \* ARABIC </w:instrText>
      </w:r>
      <w:r>
        <w:fldChar w:fldCharType="separate"/>
      </w:r>
      <w:r w:rsidR="007C6DAB">
        <w:rPr>
          <w:noProof/>
        </w:rPr>
        <w:t>2</w:t>
      </w:r>
      <w:r>
        <w:fldChar w:fldCharType="end"/>
      </w:r>
      <w:r>
        <w:t xml:space="preserve">. </w:t>
      </w:r>
      <w:r w:rsidRPr="000165F0">
        <w:t>Parámetros</w:t>
      </w:r>
      <w:r w:rsidRPr="00533B25">
        <w:rPr>
          <w:rStyle w:val="normaltextrun"/>
          <w:rFonts w:cs="Segoe UI"/>
        </w:rPr>
        <w:t xml:space="preserve"> </w:t>
      </w:r>
      <w:r w:rsidRPr="00533B25" w:rsidR="00D062F8">
        <w:rPr>
          <w:rStyle w:val="normaltextrun"/>
          <w:rFonts w:cs="Segoe UI"/>
        </w:rPr>
        <w:t>Número de aportes recibidos en cada una de las categorías funcionales por municipio</w:t>
      </w:r>
      <w:bookmarkEnd w:id="31"/>
    </w:p>
    <w:tbl>
      <w:tblPr>
        <w:tblStyle w:val="Tablaconcuadrcula"/>
        <w:tblW w:w="0" w:type="auto"/>
        <w:jc w:val="center"/>
        <w:tblLook w:val="04A0" w:firstRow="1" w:lastRow="0" w:firstColumn="1" w:lastColumn="0" w:noHBand="0" w:noVBand="1"/>
      </w:tblPr>
      <w:tblGrid>
        <w:gridCol w:w="1657"/>
        <w:gridCol w:w="2143"/>
        <w:gridCol w:w="1225"/>
        <w:gridCol w:w="1350"/>
        <w:gridCol w:w="1305"/>
        <w:gridCol w:w="670"/>
      </w:tblGrid>
      <w:tr w:rsidRPr="0040464C" w:rsidR="00D062F8" w:rsidTr="0040464C" w14:paraId="1C9556B3" w14:textId="77777777">
        <w:trPr>
          <w:trHeight w:val="20"/>
          <w:tblHeader/>
          <w:jc w:val="center"/>
        </w:trPr>
        <w:tc>
          <w:tcPr>
            <w:tcW w:w="0" w:type="auto"/>
            <w:shd w:val="clear" w:color="auto" w:fill="E7E6E6" w:themeFill="background2"/>
            <w:hideMark/>
          </w:tcPr>
          <w:p w:rsidRPr="0040464C" w:rsidR="00D062F8" w:rsidP="00533B25" w:rsidRDefault="00D062F8" w14:paraId="76FFAD1A" w14:textId="77777777">
            <w:pPr>
              <w:spacing w:line="240" w:lineRule="auto"/>
              <w:jc w:val="center"/>
              <w:rPr>
                <w:rFonts w:eastAsia="Times New Roman" w:cs="Times New Roman"/>
                <w:b/>
                <w:bCs/>
                <w:sz w:val="16"/>
                <w:szCs w:val="16"/>
                <w:lang w:eastAsia="es-CO"/>
              </w:rPr>
            </w:pPr>
            <w:r w:rsidRPr="0040464C">
              <w:rPr>
                <w:rFonts w:eastAsia="Times New Roman" w:cs="Times New Roman"/>
                <w:b/>
                <w:bCs/>
                <w:sz w:val="16"/>
                <w:szCs w:val="16"/>
                <w:lang w:eastAsia="es-CO"/>
              </w:rPr>
              <w:t>Departamento</w:t>
            </w:r>
          </w:p>
        </w:tc>
        <w:tc>
          <w:tcPr>
            <w:tcW w:w="0" w:type="auto"/>
            <w:shd w:val="clear" w:color="auto" w:fill="E7E6E6" w:themeFill="background2"/>
            <w:hideMark/>
          </w:tcPr>
          <w:p w:rsidRPr="0040464C" w:rsidR="00D062F8" w:rsidP="00533B25" w:rsidRDefault="00D062F8" w14:paraId="49A0C624" w14:textId="77777777">
            <w:pPr>
              <w:spacing w:line="240" w:lineRule="auto"/>
              <w:jc w:val="center"/>
              <w:rPr>
                <w:rFonts w:eastAsia="Times New Roman" w:cs="Times New Roman"/>
                <w:b/>
                <w:bCs/>
                <w:sz w:val="16"/>
                <w:szCs w:val="16"/>
                <w:lang w:eastAsia="es-CO"/>
              </w:rPr>
            </w:pPr>
            <w:r w:rsidRPr="0040464C">
              <w:rPr>
                <w:rFonts w:eastAsia="Times New Roman" w:cs="Times New Roman"/>
                <w:b/>
                <w:bCs/>
                <w:sz w:val="16"/>
                <w:szCs w:val="16"/>
                <w:lang w:eastAsia="es-CO"/>
              </w:rPr>
              <w:t>Municipio</w:t>
            </w:r>
          </w:p>
        </w:tc>
        <w:tc>
          <w:tcPr>
            <w:tcW w:w="0" w:type="auto"/>
            <w:shd w:val="clear" w:color="auto" w:fill="E7E6E6" w:themeFill="background2"/>
            <w:hideMark/>
          </w:tcPr>
          <w:p w:rsidRPr="0040464C" w:rsidR="00D062F8" w:rsidP="00533B25" w:rsidRDefault="00D062F8" w14:paraId="37DE2B1F" w14:textId="77777777">
            <w:pPr>
              <w:spacing w:line="240" w:lineRule="auto"/>
              <w:jc w:val="right"/>
              <w:rPr>
                <w:rFonts w:eastAsia="Times New Roman" w:cs="Times New Roman"/>
                <w:b/>
                <w:bCs/>
                <w:sz w:val="16"/>
                <w:szCs w:val="16"/>
                <w:lang w:eastAsia="es-CO"/>
              </w:rPr>
            </w:pPr>
            <w:r w:rsidRPr="0040464C">
              <w:rPr>
                <w:rFonts w:eastAsia="Times New Roman" w:cs="Times New Roman"/>
                <w:b/>
                <w:bCs/>
                <w:sz w:val="16"/>
                <w:szCs w:val="16"/>
                <w:lang w:eastAsia="es-CO"/>
              </w:rPr>
              <w:t>Propuestas</w:t>
            </w:r>
          </w:p>
        </w:tc>
        <w:tc>
          <w:tcPr>
            <w:tcW w:w="0" w:type="auto"/>
            <w:shd w:val="clear" w:color="auto" w:fill="E7E6E6" w:themeFill="background2"/>
            <w:hideMark/>
          </w:tcPr>
          <w:p w:rsidRPr="0040464C" w:rsidR="00D062F8" w:rsidP="00533B25" w:rsidRDefault="00D062F8" w14:paraId="61290825" w14:textId="77777777">
            <w:pPr>
              <w:spacing w:line="240" w:lineRule="auto"/>
              <w:jc w:val="right"/>
              <w:rPr>
                <w:rFonts w:eastAsia="Times New Roman" w:cs="Times New Roman"/>
                <w:b/>
                <w:bCs/>
                <w:sz w:val="16"/>
                <w:szCs w:val="16"/>
                <w:lang w:eastAsia="es-CO"/>
              </w:rPr>
            </w:pPr>
            <w:r w:rsidRPr="0040464C">
              <w:rPr>
                <w:rFonts w:eastAsia="Times New Roman" w:cs="Times New Roman"/>
                <w:b/>
                <w:bCs/>
                <w:sz w:val="16"/>
                <w:szCs w:val="16"/>
                <w:lang w:eastAsia="es-CO"/>
              </w:rPr>
              <w:t>Comentarios</w:t>
            </w:r>
          </w:p>
        </w:tc>
        <w:tc>
          <w:tcPr>
            <w:tcW w:w="0" w:type="auto"/>
            <w:shd w:val="clear" w:color="auto" w:fill="E7E6E6" w:themeFill="background2"/>
            <w:hideMark/>
          </w:tcPr>
          <w:p w:rsidRPr="0040464C" w:rsidR="00D062F8" w:rsidP="00533B25" w:rsidRDefault="00D062F8" w14:paraId="7E2A6302" w14:textId="77777777">
            <w:pPr>
              <w:spacing w:line="240" w:lineRule="auto"/>
              <w:jc w:val="right"/>
              <w:rPr>
                <w:rFonts w:eastAsia="Times New Roman" w:cs="Times New Roman"/>
                <w:b/>
                <w:bCs/>
                <w:sz w:val="16"/>
                <w:szCs w:val="16"/>
                <w:lang w:eastAsia="es-CO"/>
              </w:rPr>
            </w:pPr>
            <w:r w:rsidRPr="0040464C">
              <w:rPr>
                <w:rFonts w:eastAsia="Times New Roman" w:cs="Times New Roman"/>
                <w:b/>
                <w:bCs/>
                <w:sz w:val="16"/>
                <w:szCs w:val="16"/>
                <w:lang w:eastAsia="es-CO"/>
              </w:rPr>
              <w:t>Inquietudes</w:t>
            </w:r>
          </w:p>
        </w:tc>
        <w:tc>
          <w:tcPr>
            <w:tcW w:w="0" w:type="auto"/>
            <w:shd w:val="clear" w:color="auto" w:fill="E7E6E6" w:themeFill="background2"/>
            <w:hideMark/>
          </w:tcPr>
          <w:p w:rsidRPr="0040464C" w:rsidR="00D062F8" w:rsidP="00533B25" w:rsidRDefault="00D062F8" w14:paraId="3B252F53" w14:textId="77777777">
            <w:pPr>
              <w:spacing w:line="240" w:lineRule="auto"/>
              <w:jc w:val="right"/>
              <w:rPr>
                <w:rFonts w:eastAsia="Times New Roman" w:cs="Times New Roman"/>
                <w:b/>
                <w:bCs/>
                <w:sz w:val="16"/>
                <w:szCs w:val="16"/>
                <w:lang w:eastAsia="es-CO"/>
              </w:rPr>
            </w:pPr>
            <w:r w:rsidRPr="0040464C">
              <w:rPr>
                <w:rFonts w:eastAsia="Times New Roman" w:cs="Times New Roman"/>
                <w:b/>
                <w:bCs/>
                <w:sz w:val="16"/>
                <w:szCs w:val="16"/>
                <w:lang w:eastAsia="es-CO"/>
              </w:rPr>
              <w:t>Total</w:t>
            </w:r>
          </w:p>
        </w:tc>
      </w:tr>
      <w:tr w:rsidRPr="0040464C" w:rsidR="00D062F8" w:rsidTr="0040464C" w14:paraId="2AB654DB" w14:textId="77777777">
        <w:trPr>
          <w:trHeight w:val="20"/>
          <w:jc w:val="center"/>
        </w:trPr>
        <w:tc>
          <w:tcPr>
            <w:tcW w:w="0" w:type="auto"/>
            <w:vMerge w:val="restart"/>
            <w:vAlign w:val="center"/>
          </w:tcPr>
          <w:p w:rsidRPr="0040464C" w:rsidR="0040464C" w:rsidP="00533B25" w:rsidRDefault="00D062F8" w14:paraId="224D7088"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Norte de</w:t>
            </w:r>
          </w:p>
          <w:p w:rsidRPr="0040464C" w:rsidR="00D062F8" w:rsidP="0040464C" w:rsidRDefault="00D062F8" w14:paraId="231BA414" w14:textId="0FE2DC56">
            <w:pPr>
              <w:spacing w:line="240" w:lineRule="auto"/>
              <w:rPr>
                <w:rFonts w:eastAsia="Times New Roman" w:cs="Times New Roman"/>
                <w:sz w:val="16"/>
                <w:szCs w:val="16"/>
                <w:lang w:eastAsia="es-CO"/>
              </w:rPr>
            </w:pPr>
            <w:r w:rsidRPr="0040464C">
              <w:rPr>
                <w:rFonts w:eastAsia="Times New Roman" w:cs="Times New Roman"/>
                <w:sz w:val="16"/>
                <w:szCs w:val="16"/>
                <w:lang w:eastAsia="es-CO"/>
              </w:rPr>
              <w:t>Santander</w:t>
            </w:r>
          </w:p>
        </w:tc>
        <w:tc>
          <w:tcPr>
            <w:tcW w:w="0" w:type="auto"/>
            <w:vAlign w:val="center"/>
            <w:hideMark/>
          </w:tcPr>
          <w:p w:rsidRPr="0040464C" w:rsidR="00D062F8" w:rsidP="00533B25" w:rsidRDefault="00D062F8" w14:paraId="767258B9"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Abrego</w:t>
            </w:r>
          </w:p>
        </w:tc>
        <w:tc>
          <w:tcPr>
            <w:tcW w:w="0" w:type="auto"/>
            <w:hideMark/>
          </w:tcPr>
          <w:p w:rsidRPr="0040464C" w:rsidR="00D062F8" w:rsidP="00533B25" w:rsidRDefault="00D062F8" w14:paraId="1BC299A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8</w:t>
            </w:r>
          </w:p>
        </w:tc>
        <w:tc>
          <w:tcPr>
            <w:tcW w:w="0" w:type="auto"/>
            <w:hideMark/>
          </w:tcPr>
          <w:p w:rsidRPr="0040464C" w:rsidR="00D062F8" w:rsidP="00533B25" w:rsidRDefault="00D062F8" w14:paraId="138DA3F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c>
          <w:tcPr>
            <w:tcW w:w="0" w:type="auto"/>
            <w:hideMark/>
          </w:tcPr>
          <w:p w:rsidRPr="0040464C" w:rsidR="00D062F8" w:rsidP="00533B25" w:rsidRDefault="00D062F8" w14:paraId="3BD7FDB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682D3E2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11</w:t>
            </w:r>
          </w:p>
        </w:tc>
      </w:tr>
      <w:tr w:rsidRPr="0040464C" w:rsidR="00D062F8" w:rsidTr="0040464C" w14:paraId="4BC152D6" w14:textId="77777777">
        <w:trPr>
          <w:trHeight w:val="20"/>
          <w:jc w:val="center"/>
        </w:trPr>
        <w:tc>
          <w:tcPr>
            <w:tcW w:w="0" w:type="auto"/>
            <w:vMerge/>
            <w:vAlign w:val="center"/>
          </w:tcPr>
          <w:p w:rsidRPr="0040464C" w:rsidR="00D062F8" w:rsidP="00533B25" w:rsidRDefault="00D062F8" w14:paraId="2FE2249C"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11A3405A"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Arboledas</w:t>
            </w:r>
          </w:p>
        </w:tc>
        <w:tc>
          <w:tcPr>
            <w:tcW w:w="0" w:type="auto"/>
            <w:hideMark/>
          </w:tcPr>
          <w:p w:rsidRPr="0040464C" w:rsidR="00D062F8" w:rsidP="00533B25" w:rsidRDefault="00D062F8" w14:paraId="3EE881B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c>
          <w:tcPr>
            <w:tcW w:w="0" w:type="auto"/>
            <w:hideMark/>
          </w:tcPr>
          <w:p w:rsidRPr="0040464C" w:rsidR="00D062F8" w:rsidP="00533B25" w:rsidRDefault="00D062F8" w14:paraId="78C4BB6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2E55E5D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305F1BFC"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r>
      <w:tr w:rsidRPr="0040464C" w:rsidR="00D062F8" w:rsidTr="0040464C" w14:paraId="5551C00B" w14:textId="77777777">
        <w:trPr>
          <w:trHeight w:val="20"/>
          <w:jc w:val="center"/>
        </w:trPr>
        <w:tc>
          <w:tcPr>
            <w:tcW w:w="0" w:type="auto"/>
            <w:vMerge/>
            <w:vAlign w:val="center"/>
          </w:tcPr>
          <w:p w:rsidRPr="0040464C" w:rsidR="00D062F8" w:rsidP="00533B25" w:rsidRDefault="00D062F8" w14:paraId="5293AFBC"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06C9B0E4"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Bochalema</w:t>
            </w:r>
          </w:p>
        </w:tc>
        <w:tc>
          <w:tcPr>
            <w:tcW w:w="0" w:type="auto"/>
            <w:hideMark/>
          </w:tcPr>
          <w:p w:rsidRPr="0040464C" w:rsidR="00D062F8" w:rsidP="00533B25" w:rsidRDefault="00D062F8" w14:paraId="0293DC6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c>
          <w:tcPr>
            <w:tcW w:w="0" w:type="auto"/>
            <w:hideMark/>
          </w:tcPr>
          <w:p w:rsidRPr="0040464C" w:rsidR="00D062F8" w:rsidP="00533B25" w:rsidRDefault="00D062F8" w14:paraId="7D7ABFB1"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6918E19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7A92303E"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r>
      <w:tr w:rsidRPr="0040464C" w:rsidR="00D062F8" w:rsidTr="0040464C" w14:paraId="00C65A84" w14:textId="77777777">
        <w:trPr>
          <w:trHeight w:val="20"/>
          <w:jc w:val="center"/>
        </w:trPr>
        <w:tc>
          <w:tcPr>
            <w:tcW w:w="0" w:type="auto"/>
            <w:vMerge/>
            <w:vAlign w:val="center"/>
          </w:tcPr>
          <w:p w:rsidRPr="0040464C" w:rsidR="00D062F8" w:rsidP="00533B25" w:rsidRDefault="00D062F8" w14:paraId="3C415A36"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322E98E4"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Bucarasica</w:t>
            </w:r>
          </w:p>
        </w:tc>
        <w:tc>
          <w:tcPr>
            <w:tcW w:w="0" w:type="auto"/>
            <w:hideMark/>
          </w:tcPr>
          <w:p w:rsidRPr="0040464C" w:rsidR="00D062F8" w:rsidP="00533B25" w:rsidRDefault="00D062F8" w14:paraId="40AC436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2BA2F22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2530A84C"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56B5353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r>
      <w:tr w:rsidRPr="0040464C" w:rsidR="00D062F8" w:rsidTr="0040464C" w14:paraId="3B94212C" w14:textId="77777777">
        <w:trPr>
          <w:trHeight w:val="20"/>
          <w:jc w:val="center"/>
        </w:trPr>
        <w:tc>
          <w:tcPr>
            <w:tcW w:w="0" w:type="auto"/>
            <w:vMerge/>
            <w:vAlign w:val="center"/>
          </w:tcPr>
          <w:p w:rsidRPr="0040464C" w:rsidR="00D062F8" w:rsidP="00533B25" w:rsidRDefault="00D062F8" w14:paraId="548B38E4"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7C1272D8"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Cáchira</w:t>
            </w:r>
          </w:p>
        </w:tc>
        <w:tc>
          <w:tcPr>
            <w:tcW w:w="0" w:type="auto"/>
            <w:hideMark/>
          </w:tcPr>
          <w:p w:rsidRPr="0040464C" w:rsidR="00D062F8" w:rsidP="00533B25" w:rsidRDefault="00D062F8" w14:paraId="6ACCC2F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c>
          <w:tcPr>
            <w:tcW w:w="0" w:type="auto"/>
            <w:hideMark/>
          </w:tcPr>
          <w:p w:rsidRPr="0040464C" w:rsidR="00D062F8" w:rsidP="00533B25" w:rsidRDefault="00D062F8" w14:paraId="4C60CA0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c>
          <w:tcPr>
            <w:tcW w:w="0" w:type="auto"/>
            <w:hideMark/>
          </w:tcPr>
          <w:p w:rsidRPr="0040464C" w:rsidR="00D062F8" w:rsidP="00533B25" w:rsidRDefault="00D062F8" w14:paraId="3834882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5259014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13</w:t>
            </w:r>
          </w:p>
        </w:tc>
      </w:tr>
      <w:tr w:rsidRPr="0040464C" w:rsidR="00D062F8" w:rsidTr="0040464C" w14:paraId="1E4DD995" w14:textId="77777777">
        <w:trPr>
          <w:trHeight w:val="20"/>
          <w:jc w:val="center"/>
        </w:trPr>
        <w:tc>
          <w:tcPr>
            <w:tcW w:w="0" w:type="auto"/>
            <w:vMerge/>
            <w:vAlign w:val="center"/>
          </w:tcPr>
          <w:p w:rsidRPr="0040464C" w:rsidR="00D062F8" w:rsidP="00533B25" w:rsidRDefault="00D062F8" w14:paraId="3CC956EC"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13186F95" w14:textId="77777777">
            <w:pPr>
              <w:spacing w:line="240" w:lineRule="auto"/>
              <w:jc w:val="left"/>
              <w:rPr>
                <w:rFonts w:eastAsia="Times New Roman" w:cs="Times New Roman"/>
                <w:sz w:val="16"/>
                <w:szCs w:val="16"/>
                <w:lang w:eastAsia="es-CO"/>
              </w:rPr>
            </w:pPr>
            <w:proofErr w:type="spellStart"/>
            <w:r w:rsidRPr="0040464C">
              <w:rPr>
                <w:rFonts w:eastAsia="Times New Roman" w:cs="Times New Roman"/>
                <w:sz w:val="16"/>
                <w:szCs w:val="16"/>
                <w:lang w:eastAsia="es-CO"/>
              </w:rPr>
              <w:t>Cácota</w:t>
            </w:r>
            <w:proofErr w:type="spellEnd"/>
          </w:p>
        </w:tc>
        <w:tc>
          <w:tcPr>
            <w:tcW w:w="0" w:type="auto"/>
            <w:hideMark/>
          </w:tcPr>
          <w:p w:rsidRPr="0040464C" w:rsidR="00D062F8" w:rsidP="00533B25" w:rsidRDefault="00D062F8" w14:paraId="2B7D646C"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10</w:t>
            </w:r>
          </w:p>
        </w:tc>
        <w:tc>
          <w:tcPr>
            <w:tcW w:w="0" w:type="auto"/>
            <w:hideMark/>
          </w:tcPr>
          <w:p w:rsidRPr="0040464C" w:rsidR="00D062F8" w:rsidP="00533B25" w:rsidRDefault="00D062F8" w14:paraId="04824D0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5D24F41"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40372331"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10</w:t>
            </w:r>
          </w:p>
        </w:tc>
      </w:tr>
      <w:tr w:rsidRPr="0040464C" w:rsidR="00D062F8" w:rsidTr="0040464C" w14:paraId="07D01952" w14:textId="77777777">
        <w:trPr>
          <w:trHeight w:val="20"/>
          <w:jc w:val="center"/>
        </w:trPr>
        <w:tc>
          <w:tcPr>
            <w:tcW w:w="0" w:type="auto"/>
            <w:vMerge/>
            <w:vAlign w:val="center"/>
          </w:tcPr>
          <w:p w:rsidRPr="0040464C" w:rsidR="00D062F8" w:rsidP="00533B25" w:rsidRDefault="00D062F8" w14:paraId="2BA0E73F"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56D4259D"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Chinácota</w:t>
            </w:r>
          </w:p>
        </w:tc>
        <w:tc>
          <w:tcPr>
            <w:tcW w:w="0" w:type="auto"/>
            <w:hideMark/>
          </w:tcPr>
          <w:p w:rsidRPr="0040464C" w:rsidR="00D062F8" w:rsidP="00533B25" w:rsidRDefault="00D062F8" w14:paraId="23B3EE0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c>
          <w:tcPr>
            <w:tcW w:w="0" w:type="auto"/>
            <w:hideMark/>
          </w:tcPr>
          <w:p w:rsidRPr="0040464C" w:rsidR="00D062F8" w:rsidP="00533B25" w:rsidRDefault="00D062F8" w14:paraId="48C01F6C"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0D823CA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585D213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r>
      <w:tr w:rsidRPr="0040464C" w:rsidR="00D062F8" w:rsidTr="0040464C" w14:paraId="5720F7C2" w14:textId="77777777">
        <w:trPr>
          <w:trHeight w:val="20"/>
          <w:jc w:val="center"/>
        </w:trPr>
        <w:tc>
          <w:tcPr>
            <w:tcW w:w="0" w:type="auto"/>
            <w:vMerge/>
            <w:vAlign w:val="center"/>
          </w:tcPr>
          <w:p w:rsidRPr="0040464C" w:rsidR="00D062F8" w:rsidP="00533B25" w:rsidRDefault="00D062F8" w14:paraId="55680633"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12C2C133"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Chitagá</w:t>
            </w:r>
          </w:p>
        </w:tc>
        <w:tc>
          <w:tcPr>
            <w:tcW w:w="0" w:type="auto"/>
            <w:hideMark/>
          </w:tcPr>
          <w:p w:rsidRPr="0040464C" w:rsidR="00D062F8" w:rsidP="00533B25" w:rsidRDefault="00D062F8" w14:paraId="547A7FDE"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13</w:t>
            </w:r>
          </w:p>
        </w:tc>
        <w:tc>
          <w:tcPr>
            <w:tcW w:w="0" w:type="auto"/>
            <w:hideMark/>
          </w:tcPr>
          <w:p w:rsidRPr="0040464C" w:rsidR="00D062F8" w:rsidP="00533B25" w:rsidRDefault="00D062F8" w14:paraId="7A88464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c>
          <w:tcPr>
            <w:tcW w:w="0" w:type="auto"/>
            <w:hideMark/>
          </w:tcPr>
          <w:p w:rsidRPr="0040464C" w:rsidR="00D062F8" w:rsidP="00533B25" w:rsidRDefault="00D062F8" w14:paraId="58FD21CE"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c>
          <w:tcPr>
            <w:tcW w:w="0" w:type="auto"/>
            <w:hideMark/>
          </w:tcPr>
          <w:p w:rsidRPr="0040464C" w:rsidR="00D062F8" w:rsidP="00533B25" w:rsidRDefault="00D062F8" w14:paraId="0206BA2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23</w:t>
            </w:r>
          </w:p>
        </w:tc>
      </w:tr>
      <w:tr w:rsidRPr="0040464C" w:rsidR="00D062F8" w:rsidTr="0040464C" w14:paraId="021A1660" w14:textId="77777777">
        <w:trPr>
          <w:trHeight w:val="20"/>
          <w:jc w:val="center"/>
        </w:trPr>
        <w:tc>
          <w:tcPr>
            <w:tcW w:w="0" w:type="auto"/>
            <w:vMerge/>
            <w:vAlign w:val="center"/>
          </w:tcPr>
          <w:p w:rsidRPr="0040464C" w:rsidR="00D062F8" w:rsidP="00533B25" w:rsidRDefault="00D062F8" w14:paraId="26CDBC26"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3DB7D326"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Cucutilla</w:t>
            </w:r>
          </w:p>
        </w:tc>
        <w:tc>
          <w:tcPr>
            <w:tcW w:w="0" w:type="auto"/>
            <w:hideMark/>
          </w:tcPr>
          <w:p w:rsidRPr="0040464C" w:rsidR="00D062F8" w:rsidP="00533B25" w:rsidRDefault="00D062F8" w14:paraId="502C2E5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10</w:t>
            </w:r>
          </w:p>
        </w:tc>
        <w:tc>
          <w:tcPr>
            <w:tcW w:w="0" w:type="auto"/>
            <w:hideMark/>
          </w:tcPr>
          <w:p w:rsidRPr="0040464C" w:rsidR="00D062F8" w:rsidP="00533B25" w:rsidRDefault="00D062F8" w14:paraId="49FBDCFC"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5E598DA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2C9C454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11</w:t>
            </w:r>
          </w:p>
        </w:tc>
      </w:tr>
      <w:tr w:rsidRPr="0040464C" w:rsidR="00D062F8" w:rsidTr="0040464C" w14:paraId="54BCFF65" w14:textId="77777777">
        <w:trPr>
          <w:trHeight w:val="20"/>
          <w:jc w:val="center"/>
        </w:trPr>
        <w:tc>
          <w:tcPr>
            <w:tcW w:w="0" w:type="auto"/>
            <w:vMerge/>
            <w:vAlign w:val="center"/>
          </w:tcPr>
          <w:p w:rsidRPr="0040464C" w:rsidR="00D062F8" w:rsidP="00533B25" w:rsidRDefault="00D062F8" w14:paraId="3DD91E18"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4D64418E"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El Zulia</w:t>
            </w:r>
          </w:p>
        </w:tc>
        <w:tc>
          <w:tcPr>
            <w:tcW w:w="0" w:type="auto"/>
            <w:hideMark/>
          </w:tcPr>
          <w:p w:rsidRPr="0040464C" w:rsidR="00D062F8" w:rsidP="00533B25" w:rsidRDefault="00D062F8" w14:paraId="1A33D65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9</w:t>
            </w:r>
          </w:p>
        </w:tc>
        <w:tc>
          <w:tcPr>
            <w:tcW w:w="0" w:type="auto"/>
            <w:hideMark/>
          </w:tcPr>
          <w:p w:rsidRPr="0040464C" w:rsidR="00D062F8" w:rsidP="00533B25" w:rsidRDefault="00D062F8" w14:paraId="51B2240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c>
          <w:tcPr>
            <w:tcW w:w="0" w:type="auto"/>
            <w:hideMark/>
          </w:tcPr>
          <w:p w:rsidRPr="0040464C" w:rsidR="00D062F8" w:rsidP="00533B25" w:rsidRDefault="00D062F8" w14:paraId="3A1C7C9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71E40C6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13</w:t>
            </w:r>
          </w:p>
        </w:tc>
      </w:tr>
      <w:tr w:rsidRPr="0040464C" w:rsidR="00D062F8" w:rsidTr="0040464C" w14:paraId="78CA338F" w14:textId="77777777">
        <w:trPr>
          <w:trHeight w:val="20"/>
          <w:jc w:val="center"/>
        </w:trPr>
        <w:tc>
          <w:tcPr>
            <w:tcW w:w="0" w:type="auto"/>
            <w:vMerge/>
            <w:vAlign w:val="center"/>
          </w:tcPr>
          <w:p w:rsidRPr="0040464C" w:rsidR="00D062F8" w:rsidP="00533B25" w:rsidRDefault="00D062F8" w14:paraId="719EAB37"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6F1B61E7"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Gramalote</w:t>
            </w:r>
          </w:p>
        </w:tc>
        <w:tc>
          <w:tcPr>
            <w:tcW w:w="0" w:type="auto"/>
            <w:hideMark/>
          </w:tcPr>
          <w:p w:rsidRPr="0040464C" w:rsidR="00D062F8" w:rsidP="00533B25" w:rsidRDefault="00D062F8" w14:paraId="0887BDC1"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c>
          <w:tcPr>
            <w:tcW w:w="0" w:type="auto"/>
            <w:hideMark/>
          </w:tcPr>
          <w:p w:rsidRPr="0040464C" w:rsidR="00D062F8" w:rsidP="00533B25" w:rsidRDefault="00D062F8" w14:paraId="5A8738B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09735F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3FD559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r>
      <w:tr w:rsidRPr="0040464C" w:rsidR="00D062F8" w:rsidTr="0040464C" w14:paraId="3DCC1A4E" w14:textId="77777777">
        <w:trPr>
          <w:trHeight w:val="20"/>
          <w:jc w:val="center"/>
        </w:trPr>
        <w:tc>
          <w:tcPr>
            <w:tcW w:w="0" w:type="auto"/>
            <w:vMerge/>
            <w:vAlign w:val="center"/>
          </w:tcPr>
          <w:p w:rsidRPr="0040464C" w:rsidR="00D062F8" w:rsidP="00533B25" w:rsidRDefault="00D062F8" w14:paraId="0028F8C1"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3EDBA4B5"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Labateca</w:t>
            </w:r>
          </w:p>
        </w:tc>
        <w:tc>
          <w:tcPr>
            <w:tcW w:w="0" w:type="auto"/>
            <w:hideMark/>
          </w:tcPr>
          <w:p w:rsidRPr="0040464C" w:rsidR="00D062F8" w:rsidP="00533B25" w:rsidRDefault="00D062F8" w14:paraId="0B4A8E1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463AFF5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c>
          <w:tcPr>
            <w:tcW w:w="0" w:type="auto"/>
            <w:hideMark/>
          </w:tcPr>
          <w:p w:rsidRPr="0040464C" w:rsidR="00D062F8" w:rsidP="00533B25" w:rsidRDefault="00D062F8" w14:paraId="6063BD9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6D6E5BFE"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r>
      <w:tr w:rsidRPr="0040464C" w:rsidR="00D062F8" w:rsidTr="0040464C" w14:paraId="6B554D07" w14:textId="77777777">
        <w:trPr>
          <w:trHeight w:val="20"/>
          <w:jc w:val="center"/>
        </w:trPr>
        <w:tc>
          <w:tcPr>
            <w:tcW w:w="0" w:type="auto"/>
            <w:vMerge/>
            <w:vAlign w:val="center"/>
          </w:tcPr>
          <w:p w:rsidRPr="0040464C" w:rsidR="00D062F8" w:rsidP="00533B25" w:rsidRDefault="00D062F8" w14:paraId="5A1A0610"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33678AF3"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La Esperanza</w:t>
            </w:r>
          </w:p>
        </w:tc>
        <w:tc>
          <w:tcPr>
            <w:tcW w:w="0" w:type="auto"/>
            <w:hideMark/>
          </w:tcPr>
          <w:p w:rsidRPr="0040464C" w:rsidR="00D062F8" w:rsidP="00533B25" w:rsidRDefault="00D062F8" w14:paraId="264A5EC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0E22AB3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6310572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04EBF652"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r>
      <w:tr w:rsidRPr="0040464C" w:rsidR="00D062F8" w:rsidTr="0040464C" w14:paraId="4F784EAB" w14:textId="77777777">
        <w:trPr>
          <w:trHeight w:val="20"/>
          <w:jc w:val="center"/>
        </w:trPr>
        <w:tc>
          <w:tcPr>
            <w:tcW w:w="0" w:type="auto"/>
            <w:vMerge/>
            <w:vAlign w:val="center"/>
          </w:tcPr>
          <w:p w:rsidRPr="0040464C" w:rsidR="00D062F8" w:rsidP="00533B25" w:rsidRDefault="00D062F8" w14:paraId="4278E9F2"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33B3D20A"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Los Patios</w:t>
            </w:r>
          </w:p>
        </w:tc>
        <w:tc>
          <w:tcPr>
            <w:tcW w:w="0" w:type="auto"/>
            <w:hideMark/>
          </w:tcPr>
          <w:p w:rsidRPr="0040464C" w:rsidR="00D062F8" w:rsidP="00533B25" w:rsidRDefault="00D062F8" w14:paraId="148D9D6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c>
          <w:tcPr>
            <w:tcW w:w="0" w:type="auto"/>
            <w:hideMark/>
          </w:tcPr>
          <w:p w:rsidRPr="0040464C" w:rsidR="00D062F8" w:rsidP="00533B25" w:rsidRDefault="00D062F8" w14:paraId="17DC551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7AB9BAB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423D948A"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r>
      <w:tr w:rsidRPr="0040464C" w:rsidR="00D062F8" w:rsidTr="0040464C" w14:paraId="69F49110" w14:textId="77777777">
        <w:trPr>
          <w:trHeight w:val="20"/>
          <w:jc w:val="center"/>
        </w:trPr>
        <w:tc>
          <w:tcPr>
            <w:tcW w:w="0" w:type="auto"/>
            <w:vMerge/>
            <w:vAlign w:val="center"/>
          </w:tcPr>
          <w:p w:rsidRPr="0040464C" w:rsidR="00D062F8" w:rsidP="00533B25" w:rsidRDefault="00D062F8" w14:paraId="556EDC79"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190CEC72"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Lourdes</w:t>
            </w:r>
          </w:p>
        </w:tc>
        <w:tc>
          <w:tcPr>
            <w:tcW w:w="0" w:type="auto"/>
            <w:hideMark/>
          </w:tcPr>
          <w:p w:rsidRPr="0040464C" w:rsidR="00D062F8" w:rsidP="00533B25" w:rsidRDefault="00D062F8" w14:paraId="1FD786C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c>
          <w:tcPr>
            <w:tcW w:w="0" w:type="auto"/>
            <w:hideMark/>
          </w:tcPr>
          <w:p w:rsidRPr="0040464C" w:rsidR="00D062F8" w:rsidP="00533B25" w:rsidRDefault="00D062F8" w14:paraId="2A59CD4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52248F2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5F94C91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r>
      <w:tr w:rsidRPr="0040464C" w:rsidR="00D062F8" w:rsidTr="0040464C" w14:paraId="705DC51B" w14:textId="77777777">
        <w:trPr>
          <w:trHeight w:val="20"/>
          <w:jc w:val="center"/>
        </w:trPr>
        <w:tc>
          <w:tcPr>
            <w:tcW w:w="0" w:type="auto"/>
            <w:vMerge/>
            <w:vAlign w:val="center"/>
          </w:tcPr>
          <w:p w:rsidRPr="0040464C" w:rsidR="00D062F8" w:rsidP="00533B25" w:rsidRDefault="00D062F8" w14:paraId="666DF4BE"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23530660"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Mutiscua</w:t>
            </w:r>
          </w:p>
        </w:tc>
        <w:tc>
          <w:tcPr>
            <w:tcW w:w="0" w:type="auto"/>
            <w:hideMark/>
          </w:tcPr>
          <w:p w:rsidRPr="0040464C" w:rsidR="00D062F8" w:rsidP="00533B25" w:rsidRDefault="00D062F8" w14:paraId="4328533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7D0C28C2"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56848FE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3690E99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r>
      <w:tr w:rsidRPr="0040464C" w:rsidR="00D062F8" w:rsidTr="0040464C" w14:paraId="3215B9C6" w14:textId="77777777">
        <w:trPr>
          <w:trHeight w:val="20"/>
          <w:jc w:val="center"/>
        </w:trPr>
        <w:tc>
          <w:tcPr>
            <w:tcW w:w="0" w:type="auto"/>
            <w:vMerge/>
            <w:vAlign w:val="center"/>
          </w:tcPr>
          <w:p w:rsidRPr="0040464C" w:rsidR="00D062F8" w:rsidP="00533B25" w:rsidRDefault="00D062F8" w14:paraId="585F7DB1"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6265C3E5"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Pamplona</w:t>
            </w:r>
          </w:p>
        </w:tc>
        <w:tc>
          <w:tcPr>
            <w:tcW w:w="0" w:type="auto"/>
            <w:hideMark/>
          </w:tcPr>
          <w:p w:rsidRPr="0040464C" w:rsidR="00D062F8" w:rsidP="00533B25" w:rsidRDefault="00D062F8" w14:paraId="751904C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8</w:t>
            </w:r>
          </w:p>
        </w:tc>
        <w:tc>
          <w:tcPr>
            <w:tcW w:w="0" w:type="auto"/>
            <w:hideMark/>
          </w:tcPr>
          <w:p w:rsidRPr="0040464C" w:rsidR="00D062F8" w:rsidP="00533B25" w:rsidRDefault="00D062F8" w14:paraId="5BDA19C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c>
          <w:tcPr>
            <w:tcW w:w="0" w:type="auto"/>
            <w:hideMark/>
          </w:tcPr>
          <w:p w:rsidRPr="0040464C" w:rsidR="00D062F8" w:rsidP="00533B25" w:rsidRDefault="00D062F8" w14:paraId="591C5B2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2FE2FD21"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11</w:t>
            </w:r>
          </w:p>
        </w:tc>
      </w:tr>
      <w:tr w:rsidRPr="0040464C" w:rsidR="00D062F8" w:rsidTr="0040464C" w14:paraId="609003B8" w14:textId="77777777">
        <w:trPr>
          <w:trHeight w:val="20"/>
          <w:jc w:val="center"/>
        </w:trPr>
        <w:tc>
          <w:tcPr>
            <w:tcW w:w="0" w:type="auto"/>
            <w:vMerge/>
            <w:vAlign w:val="center"/>
          </w:tcPr>
          <w:p w:rsidRPr="0040464C" w:rsidR="00D062F8" w:rsidP="00533B25" w:rsidRDefault="00D062F8" w14:paraId="0684B228"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2BB3581D"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Pamplonita</w:t>
            </w:r>
          </w:p>
        </w:tc>
        <w:tc>
          <w:tcPr>
            <w:tcW w:w="0" w:type="auto"/>
            <w:hideMark/>
          </w:tcPr>
          <w:p w:rsidRPr="0040464C" w:rsidR="00D062F8" w:rsidP="00533B25" w:rsidRDefault="00D062F8" w14:paraId="1A48112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10</w:t>
            </w:r>
          </w:p>
        </w:tc>
        <w:tc>
          <w:tcPr>
            <w:tcW w:w="0" w:type="auto"/>
            <w:hideMark/>
          </w:tcPr>
          <w:p w:rsidRPr="0040464C" w:rsidR="00D062F8" w:rsidP="00533B25" w:rsidRDefault="00D062F8" w14:paraId="59C5C221"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2B54D1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505B7B2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10</w:t>
            </w:r>
          </w:p>
        </w:tc>
      </w:tr>
      <w:tr w:rsidRPr="0040464C" w:rsidR="00D062F8" w:rsidTr="0040464C" w14:paraId="1B7BC74F" w14:textId="77777777">
        <w:trPr>
          <w:trHeight w:val="20"/>
          <w:jc w:val="center"/>
        </w:trPr>
        <w:tc>
          <w:tcPr>
            <w:tcW w:w="0" w:type="auto"/>
            <w:vMerge/>
            <w:vAlign w:val="center"/>
          </w:tcPr>
          <w:p w:rsidRPr="0040464C" w:rsidR="00D062F8" w:rsidP="00533B25" w:rsidRDefault="00D062F8" w14:paraId="0FEB9C6A"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5CDC3791"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Puerto Santander</w:t>
            </w:r>
          </w:p>
        </w:tc>
        <w:tc>
          <w:tcPr>
            <w:tcW w:w="0" w:type="auto"/>
            <w:hideMark/>
          </w:tcPr>
          <w:p w:rsidRPr="0040464C" w:rsidR="00D062F8" w:rsidP="00533B25" w:rsidRDefault="00D062F8" w14:paraId="074CA43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9</w:t>
            </w:r>
          </w:p>
        </w:tc>
        <w:tc>
          <w:tcPr>
            <w:tcW w:w="0" w:type="auto"/>
            <w:hideMark/>
          </w:tcPr>
          <w:p w:rsidRPr="0040464C" w:rsidR="00D062F8" w:rsidP="00533B25" w:rsidRDefault="00D062F8" w14:paraId="2243E8E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224BD95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52DDA12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12</w:t>
            </w:r>
          </w:p>
        </w:tc>
      </w:tr>
      <w:tr w:rsidRPr="0040464C" w:rsidR="00D062F8" w:rsidTr="0040464C" w14:paraId="7A83A083" w14:textId="77777777">
        <w:trPr>
          <w:trHeight w:val="20"/>
          <w:jc w:val="center"/>
        </w:trPr>
        <w:tc>
          <w:tcPr>
            <w:tcW w:w="0" w:type="auto"/>
            <w:vMerge/>
            <w:vAlign w:val="center"/>
          </w:tcPr>
          <w:p w:rsidRPr="0040464C" w:rsidR="00D062F8" w:rsidP="00533B25" w:rsidRDefault="00D062F8" w14:paraId="7699E462"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08DB76C5"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Salazar de las Palmas</w:t>
            </w:r>
          </w:p>
        </w:tc>
        <w:tc>
          <w:tcPr>
            <w:tcW w:w="0" w:type="auto"/>
            <w:hideMark/>
          </w:tcPr>
          <w:p w:rsidRPr="0040464C" w:rsidR="00D062F8" w:rsidP="00533B25" w:rsidRDefault="00D062F8" w14:paraId="66681E1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9</w:t>
            </w:r>
          </w:p>
        </w:tc>
        <w:tc>
          <w:tcPr>
            <w:tcW w:w="0" w:type="auto"/>
            <w:hideMark/>
          </w:tcPr>
          <w:p w:rsidRPr="0040464C" w:rsidR="00D062F8" w:rsidP="00533B25" w:rsidRDefault="00D062F8" w14:paraId="4357068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7CA1A53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604CB9E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9</w:t>
            </w:r>
          </w:p>
        </w:tc>
      </w:tr>
      <w:tr w:rsidRPr="0040464C" w:rsidR="00D062F8" w:rsidTr="0040464C" w14:paraId="2CB88480" w14:textId="77777777">
        <w:trPr>
          <w:trHeight w:val="20"/>
          <w:jc w:val="center"/>
        </w:trPr>
        <w:tc>
          <w:tcPr>
            <w:tcW w:w="0" w:type="auto"/>
            <w:vMerge/>
            <w:vAlign w:val="center"/>
          </w:tcPr>
          <w:p w:rsidRPr="0040464C" w:rsidR="00D062F8" w:rsidP="00533B25" w:rsidRDefault="00D062F8" w14:paraId="26B1AF23"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09989AC6"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San Cayetano</w:t>
            </w:r>
          </w:p>
        </w:tc>
        <w:tc>
          <w:tcPr>
            <w:tcW w:w="0" w:type="auto"/>
            <w:hideMark/>
          </w:tcPr>
          <w:p w:rsidRPr="0040464C" w:rsidR="00D062F8" w:rsidP="00533B25" w:rsidRDefault="00D062F8" w14:paraId="3E76553A"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5CB06DD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777357F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F020CFA"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r>
      <w:tr w:rsidRPr="0040464C" w:rsidR="00D062F8" w:rsidTr="0040464C" w14:paraId="3F0C6F7C" w14:textId="77777777">
        <w:trPr>
          <w:trHeight w:val="20"/>
          <w:jc w:val="center"/>
        </w:trPr>
        <w:tc>
          <w:tcPr>
            <w:tcW w:w="0" w:type="auto"/>
            <w:vMerge/>
            <w:vAlign w:val="center"/>
          </w:tcPr>
          <w:p w:rsidRPr="0040464C" w:rsidR="00D062F8" w:rsidP="00533B25" w:rsidRDefault="00D062F8" w14:paraId="3DBFE663"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05F62D2C"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San José de Cúcuta</w:t>
            </w:r>
          </w:p>
        </w:tc>
        <w:tc>
          <w:tcPr>
            <w:tcW w:w="0" w:type="auto"/>
            <w:hideMark/>
          </w:tcPr>
          <w:p w:rsidRPr="0040464C" w:rsidR="00D062F8" w:rsidP="00533B25" w:rsidRDefault="00D062F8" w14:paraId="502FB63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13</w:t>
            </w:r>
          </w:p>
        </w:tc>
        <w:tc>
          <w:tcPr>
            <w:tcW w:w="0" w:type="auto"/>
            <w:hideMark/>
          </w:tcPr>
          <w:p w:rsidRPr="0040464C" w:rsidR="00D062F8" w:rsidP="00533B25" w:rsidRDefault="00D062F8" w14:paraId="516E55E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15</w:t>
            </w:r>
          </w:p>
        </w:tc>
        <w:tc>
          <w:tcPr>
            <w:tcW w:w="0" w:type="auto"/>
            <w:hideMark/>
          </w:tcPr>
          <w:p w:rsidRPr="0040464C" w:rsidR="00D062F8" w:rsidP="00533B25" w:rsidRDefault="00D062F8" w14:paraId="10E1D39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427FE1F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29</w:t>
            </w:r>
          </w:p>
        </w:tc>
      </w:tr>
      <w:tr w:rsidRPr="0040464C" w:rsidR="00D062F8" w:rsidTr="0040464C" w14:paraId="7C768299" w14:textId="77777777">
        <w:trPr>
          <w:trHeight w:val="20"/>
          <w:jc w:val="center"/>
        </w:trPr>
        <w:tc>
          <w:tcPr>
            <w:tcW w:w="0" w:type="auto"/>
            <w:vMerge/>
            <w:vAlign w:val="center"/>
          </w:tcPr>
          <w:p w:rsidRPr="0040464C" w:rsidR="00D062F8" w:rsidP="00533B25" w:rsidRDefault="00D062F8" w14:paraId="5B1DCF12"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219DDC61"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Santiago</w:t>
            </w:r>
          </w:p>
        </w:tc>
        <w:tc>
          <w:tcPr>
            <w:tcW w:w="0" w:type="auto"/>
            <w:hideMark/>
          </w:tcPr>
          <w:p w:rsidRPr="0040464C" w:rsidR="00D062F8" w:rsidP="00533B25" w:rsidRDefault="00D062F8" w14:paraId="401C2BD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13CB80B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0115FEF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43E327B1"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r>
      <w:tr w:rsidRPr="0040464C" w:rsidR="00D062F8" w:rsidTr="0040464C" w14:paraId="656BCCA9" w14:textId="77777777">
        <w:trPr>
          <w:trHeight w:val="20"/>
          <w:jc w:val="center"/>
        </w:trPr>
        <w:tc>
          <w:tcPr>
            <w:tcW w:w="0" w:type="auto"/>
            <w:vMerge/>
            <w:vAlign w:val="center"/>
          </w:tcPr>
          <w:p w:rsidRPr="0040464C" w:rsidR="00D062F8" w:rsidP="00533B25" w:rsidRDefault="00D062F8" w14:paraId="697D0FF4"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7DDA04E3"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Santo Domingo de Silos</w:t>
            </w:r>
          </w:p>
        </w:tc>
        <w:tc>
          <w:tcPr>
            <w:tcW w:w="0" w:type="auto"/>
            <w:hideMark/>
          </w:tcPr>
          <w:p w:rsidRPr="0040464C" w:rsidR="00D062F8" w:rsidP="00533B25" w:rsidRDefault="00D062F8" w14:paraId="2FFA855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c>
          <w:tcPr>
            <w:tcW w:w="0" w:type="auto"/>
            <w:hideMark/>
          </w:tcPr>
          <w:p w:rsidRPr="0040464C" w:rsidR="00D062F8" w:rsidP="00533B25" w:rsidRDefault="00D062F8" w14:paraId="38D9D3F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c>
          <w:tcPr>
            <w:tcW w:w="0" w:type="auto"/>
            <w:hideMark/>
          </w:tcPr>
          <w:p w:rsidRPr="0040464C" w:rsidR="00D062F8" w:rsidP="00533B25" w:rsidRDefault="00D062F8" w14:paraId="17A471A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AA9213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10</w:t>
            </w:r>
          </w:p>
        </w:tc>
      </w:tr>
      <w:tr w:rsidRPr="0040464C" w:rsidR="00D062F8" w:rsidTr="0040464C" w14:paraId="4284E26C" w14:textId="77777777">
        <w:trPr>
          <w:trHeight w:val="20"/>
          <w:jc w:val="center"/>
        </w:trPr>
        <w:tc>
          <w:tcPr>
            <w:tcW w:w="0" w:type="auto"/>
            <w:vMerge/>
            <w:vAlign w:val="center"/>
          </w:tcPr>
          <w:p w:rsidRPr="0040464C" w:rsidR="00D062F8" w:rsidP="00533B25" w:rsidRDefault="00D062F8" w14:paraId="73976A80"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12DD9B0D"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Toledo</w:t>
            </w:r>
          </w:p>
        </w:tc>
        <w:tc>
          <w:tcPr>
            <w:tcW w:w="0" w:type="auto"/>
            <w:hideMark/>
          </w:tcPr>
          <w:p w:rsidRPr="0040464C" w:rsidR="00D062F8" w:rsidP="00533B25" w:rsidRDefault="00D062F8" w14:paraId="5A92009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2E2D638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c>
          <w:tcPr>
            <w:tcW w:w="0" w:type="auto"/>
            <w:hideMark/>
          </w:tcPr>
          <w:p w:rsidRPr="0040464C" w:rsidR="00D062F8" w:rsidP="00533B25" w:rsidRDefault="00D062F8" w14:paraId="1E50984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4EF7C6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9</w:t>
            </w:r>
          </w:p>
        </w:tc>
      </w:tr>
      <w:tr w:rsidRPr="0040464C" w:rsidR="00D062F8" w:rsidTr="0040464C" w14:paraId="461ADC30" w14:textId="77777777">
        <w:trPr>
          <w:trHeight w:val="20"/>
          <w:jc w:val="center"/>
        </w:trPr>
        <w:tc>
          <w:tcPr>
            <w:tcW w:w="0" w:type="auto"/>
            <w:vMerge/>
            <w:vAlign w:val="center"/>
          </w:tcPr>
          <w:p w:rsidRPr="0040464C" w:rsidR="00D062F8" w:rsidP="00533B25" w:rsidRDefault="00D062F8" w14:paraId="7EEF22FF"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371E81B4"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Villa Caro</w:t>
            </w:r>
          </w:p>
        </w:tc>
        <w:tc>
          <w:tcPr>
            <w:tcW w:w="0" w:type="auto"/>
            <w:hideMark/>
          </w:tcPr>
          <w:p w:rsidRPr="0040464C" w:rsidR="00D062F8" w:rsidP="00533B25" w:rsidRDefault="00D062F8" w14:paraId="2862B3FA"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6D9F52A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c>
          <w:tcPr>
            <w:tcW w:w="0" w:type="auto"/>
            <w:hideMark/>
          </w:tcPr>
          <w:p w:rsidRPr="0040464C" w:rsidR="00D062F8" w:rsidP="00533B25" w:rsidRDefault="00D062F8" w14:paraId="143228BC"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63516EF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r>
      <w:tr w:rsidRPr="0040464C" w:rsidR="00D062F8" w:rsidTr="0040464C" w14:paraId="47C494BE" w14:textId="77777777">
        <w:trPr>
          <w:trHeight w:val="20"/>
          <w:jc w:val="center"/>
        </w:trPr>
        <w:tc>
          <w:tcPr>
            <w:tcW w:w="0" w:type="auto"/>
            <w:vMerge/>
            <w:vAlign w:val="center"/>
          </w:tcPr>
          <w:p w:rsidRPr="0040464C" w:rsidR="00D062F8" w:rsidP="00533B25" w:rsidRDefault="00D062F8" w14:paraId="0F7DEAD7"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6CA705EE"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Villa del Rosario</w:t>
            </w:r>
          </w:p>
        </w:tc>
        <w:tc>
          <w:tcPr>
            <w:tcW w:w="0" w:type="auto"/>
            <w:hideMark/>
          </w:tcPr>
          <w:p w:rsidRPr="0040464C" w:rsidR="00D062F8" w:rsidP="00533B25" w:rsidRDefault="00D062F8" w14:paraId="5E9B74C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c>
          <w:tcPr>
            <w:tcW w:w="0" w:type="auto"/>
            <w:hideMark/>
          </w:tcPr>
          <w:p w:rsidRPr="0040464C" w:rsidR="00D062F8" w:rsidP="00533B25" w:rsidRDefault="00D062F8" w14:paraId="0CDB866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5CBFF94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4BCB0D2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r>
      <w:tr w:rsidRPr="0040464C" w:rsidR="00D062F8" w:rsidTr="0040464C" w14:paraId="3C9ECD2C" w14:textId="77777777">
        <w:trPr>
          <w:trHeight w:val="20"/>
          <w:jc w:val="center"/>
        </w:trPr>
        <w:tc>
          <w:tcPr>
            <w:tcW w:w="0" w:type="auto"/>
            <w:vMerge/>
            <w:vAlign w:val="center"/>
            <w:hideMark/>
          </w:tcPr>
          <w:p w:rsidRPr="0040464C" w:rsidR="00D062F8" w:rsidP="00533B25" w:rsidRDefault="00D062F8" w14:paraId="5B8B155D"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01BF708C" w14:textId="77777777">
            <w:pPr>
              <w:spacing w:line="240" w:lineRule="auto"/>
              <w:jc w:val="left"/>
              <w:rPr>
                <w:rFonts w:eastAsia="Times New Roman" w:cs="Times New Roman"/>
                <w:sz w:val="16"/>
                <w:szCs w:val="16"/>
                <w:lang w:eastAsia="es-CO"/>
              </w:rPr>
            </w:pPr>
            <w:r w:rsidRPr="0040464C">
              <w:rPr>
                <w:rFonts w:eastAsia="Times New Roman" w:cs="Times New Roman"/>
                <w:b/>
                <w:bCs/>
                <w:sz w:val="16"/>
                <w:szCs w:val="16"/>
                <w:lang w:eastAsia="es-CO"/>
              </w:rPr>
              <w:t>Subtotal</w:t>
            </w:r>
          </w:p>
        </w:tc>
        <w:tc>
          <w:tcPr>
            <w:tcW w:w="0" w:type="auto"/>
            <w:hideMark/>
          </w:tcPr>
          <w:p w:rsidRPr="0040464C" w:rsidR="00D062F8" w:rsidP="00533B25" w:rsidRDefault="00D062F8" w14:paraId="284D6395"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175</w:t>
            </w:r>
          </w:p>
        </w:tc>
        <w:tc>
          <w:tcPr>
            <w:tcW w:w="0" w:type="auto"/>
            <w:hideMark/>
          </w:tcPr>
          <w:p w:rsidRPr="0040464C" w:rsidR="00D062F8" w:rsidP="00533B25" w:rsidRDefault="00D062F8" w14:paraId="3BF211DD"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58</w:t>
            </w:r>
          </w:p>
        </w:tc>
        <w:tc>
          <w:tcPr>
            <w:tcW w:w="0" w:type="auto"/>
            <w:hideMark/>
          </w:tcPr>
          <w:p w:rsidRPr="0040464C" w:rsidR="00D062F8" w:rsidP="00533B25" w:rsidRDefault="00D062F8" w14:paraId="50A427BF"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7</w:t>
            </w:r>
          </w:p>
        </w:tc>
        <w:tc>
          <w:tcPr>
            <w:tcW w:w="0" w:type="auto"/>
            <w:hideMark/>
          </w:tcPr>
          <w:p w:rsidRPr="0040464C" w:rsidR="00D062F8" w:rsidP="00533B25" w:rsidRDefault="00D062F8" w14:paraId="4495A9C5"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240</w:t>
            </w:r>
          </w:p>
        </w:tc>
      </w:tr>
      <w:tr w:rsidRPr="0040464C" w:rsidR="00D062F8" w:rsidTr="0040464C" w14:paraId="27F013D6" w14:textId="77777777">
        <w:trPr>
          <w:trHeight w:val="20"/>
          <w:jc w:val="center"/>
        </w:trPr>
        <w:tc>
          <w:tcPr>
            <w:tcW w:w="0" w:type="auto"/>
            <w:vMerge w:val="restart"/>
            <w:vAlign w:val="center"/>
          </w:tcPr>
          <w:p w:rsidRPr="0040464C" w:rsidR="00D062F8" w:rsidP="00533B25" w:rsidRDefault="00D062F8" w14:paraId="7BBC69F0" w14:textId="77777777">
            <w:pPr>
              <w:spacing w:line="240" w:lineRule="auto"/>
              <w:jc w:val="left"/>
              <w:rPr>
                <w:rFonts w:eastAsia="Times New Roman" w:cs="Times New Roman"/>
                <w:sz w:val="16"/>
                <w:szCs w:val="16"/>
                <w:lang w:eastAsia="es-CO"/>
              </w:rPr>
            </w:pPr>
            <w:r w:rsidRPr="0040464C">
              <w:rPr>
                <w:rFonts w:eastAsia="Times New Roman" w:cs="Times New Roman"/>
                <w:b/>
                <w:bCs/>
                <w:sz w:val="16"/>
                <w:szCs w:val="16"/>
                <w:lang w:eastAsia="es-CO"/>
              </w:rPr>
              <w:t>Santander</w:t>
            </w:r>
          </w:p>
        </w:tc>
        <w:tc>
          <w:tcPr>
            <w:tcW w:w="0" w:type="auto"/>
            <w:vAlign w:val="center"/>
            <w:hideMark/>
          </w:tcPr>
          <w:p w:rsidRPr="0040464C" w:rsidR="00D062F8" w:rsidP="00533B25" w:rsidRDefault="00D062F8" w14:paraId="0639102E"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Bucaramanga</w:t>
            </w:r>
          </w:p>
        </w:tc>
        <w:tc>
          <w:tcPr>
            <w:tcW w:w="0" w:type="auto"/>
            <w:hideMark/>
          </w:tcPr>
          <w:p w:rsidRPr="0040464C" w:rsidR="00D062F8" w:rsidP="00533B25" w:rsidRDefault="00D062F8" w14:paraId="562E6F1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8</w:t>
            </w:r>
          </w:p>
        </w:tc>
        <w:tc>
          <w:tcPr>
            <w:tcW w:w="0" w:type="auto"/>
            <w:hideMark/>
          </w:tcPr>
          <w:p w:rsidRPr="0040464C" w:rsidR="00D062F8" w:rsidP="00533B25" w:rsidRDefault="00D062F8" w14:paraId="4E683F3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04DD881"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15779732"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8</w:t>
            </w:r>
          </w:p>
        </w:tc>
      </w:tr>
      <w:tr w:rsidRPr="0040464C" w:rsidR="00D062F8" w:rsidTr="0040464C" w14:paraId="5EAF155E" w14:textId="77777777">
        <w:trPr>
          <w:trHeight w:val="20"/>
          <w:jc w:val="center"/>
        </w:trPr>
        <w:tc>
          <w:tcPr>
            <w:tcW w:w="0" w:type="auto"/>
            <w:vMerge/>
            <w:vAlign w:val="center"/>
          </w:tcPr>
          <w:p w:rsidRPr="0040464C" w:rsidR="00D062F8" w:rsidP="00533B25" w:rsidRDefault="00D062F8" w14:paraId="4035B4D6"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67674324"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California</w:t>
            </w:r>
          </w:p>
        </w:tc>
        <w:tc>
          <w:tcPr>
            <w:tcW w:w="0" w:type="auto"/>
            <w:hideMark/>
          </w:tcPr>
          <w:p w:rsidRPr="0040464C" w:rsidR="00D062F8" w:rsidP="00533B25" w:rsidRDefault="00D062F8" w14:paraId="7F87AE4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1335600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c>
          <w:tcPr>
            <w:tcW w:w="0" w:type="auto"/>
            <w:hideMark/>
          </w:tcPr>
          <w:p w:rsidRPr="0040464C" w:rsidR="00D062F8" w:rsidP="00533B25" w:rsidRDefault="00D062F8" w14:paraId="01B12FEE"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058872F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9</w:t>
            </w:r>
          </w:p>
        </w:tc>
      </w:tr>
      <w:tr w:rsidRPr="0040464C" w:rsidR="00D062F8" w:rsidTr="0040464C" w14:paraId="49FBC356" w14:textId="77777777">
        <w:trPr>
          <w:trHeight w:val="20"/>
          <w:jc w:val="center"/>
        </w:trPr>
        <w:tc>
          <w:tcPr>
            <w:tcW w:w="0" w:type="auto"/>
            <w:vMerge/>
            <w:vAlign w:val="center"/>
          </w:tcPr>
          <w:p w:rsidRPr="0040464C" w:rsidR="00D062F8" w:rsidP="00533B25" w:rsidRDefault="00D062F8" w14:paraId="7DD3AB59"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3C61820C"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Charta</w:t>
            </w:r>
          </w:p>
        </w:tc>
        <w:tc>
          <w:tcPr>
            <w:tcW w:w="0" w:type="auto"/>
            <w:hideMark/>
          </w:tcPr>
          <w:p w:rsidRPr="0040464C" w:rsidR="00D062F8" w:rsidP="00533B25" w:rsidRDefault="00D062F8" w14:paraId="03C6E4F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c>
          <w:tcPr>
            <w:tcW w:w="0" w:type="auto"/>
            <w:hideMark/>
          </w:tcPr>
          <w:p w:rsidRPr="0040464C" w:rsidR="00D062F8" w:rsidP="00533B25" w:rsidRDefault="00D062F8" w14:paraId="004BCDE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7727B4E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4954819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8</w:t>
            </w:r>
          </w:p>
        </w:tc>
      </w:tr>
      <w:tr w:rsidRPr="0040464C" w:rsidR="00D062F8" w:rsidTr="0040464C" w14:paraId="1875D945" w14:textId="77777777">
        <w:trPr>
          <w:trHeight w:val="20"/>
          <w:jc w:val="center"/>
        </w:trPr>
        <w:tc>
          <w:tcPr>
            <w:tcW w:w="0" w:type="auto"/>
            <w:vMerge/>
            <w:vAlign w:val="center"/>
          </w:tcPr>
          <w:p w:rsidRPr="0040464C" w:rsidR="00D062F8" w:rsidP="00533B25" w:rsidRDefault="00D062F8" w14:paraId="5A819966"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38E6D21F"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El Playón</w:t>
            </w:r>
          </w:p>
        </w:tc>
        <w:tc>
          <w:tcPr>
            <w:tcW w:w="0" w:type="auto"/>
            <w:hideMark/>
          </w:tcPr>
          <w:p w:rsidRPr="0040464C" w:rsidR="00D062F8" w:rsidP="00533B25" w:rsidRDefault="00D062F8" w14:paraId="0A17B09A"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c>
          <w:tcPr>
            <w:tcW w:w="0" w:type="auto"/>
            <w:hideMark/>
          </w:tcPr>
          <w:p w:rsidRPr="0040464C" w:rsidR="00D062F8" w:rsidP="00533B25" w:rsidRDefault="00D062F8" w14:paraId="49DEC66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026E620C"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5FB406C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r>
      <w:tr w:rsidRPr="0040464C" w:rsidR="00D062F8" w:rsidTr="0040464C" w14:paraId="71252A59" w14:textId="77777777">
        <w:trPr>
          <w:trHeight w:val="20"/>
          <w:jc w:val="center"/>
        </w:trPr>
        <w:tc>
          <w:tcPr>
            <w:tcW w:w="0" w:type="auto"/>
            <w:vMerge/>
            <w:vAlign w:val="center"/>
          </w:tcPr>
          <w:p w:rsidRPr="0040464C" w:rsidR="00D062F8" w:rsidP="00533B25" w:rsidRDefault="00D062F8" w14:paraId="7C1CDAAB" w14:textId="77777777">
            <w:pPr>
              <w:spacing w:line="240" w:lineRule="auto"/>
              <w:jc w:val="left"/>
              <w:rPr>
                <w:rFonts w:eastAsia="Times New Roman" w:cs="Times New Roman"/>
                <w:sz w:val="16"/>
                <w:szCs w:val="16"/>
                <w:lang w:eastAsia="es-CO"/>
              </w:rPr>
            </w:pPr>
          </w:p>
        </w:tc>
        <w:tc>
          <w:tcPr>
            <w:tcW w:w="0" w:type="auto"/>
            <w:vAlign w:val="center"/>
          </w:tcPr>
          <w:p w:rsidRPr="0040464C" w:rsidR="00D062F8" w:rsidP="00533B25" w:rsidRDefault="00D062F8" w14:paraId="79FDD192"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Floridablanca</w:t>
            </w:r>
          </w:p>
        </w:tc>
        <w:tc>
          <w:tcPr>
            <w:tcW w:w="0" w:type="auto"/>
            <w:hideMark/>
          </w:tcPr>
          <w:p w:rsidRPr="0040464C" w:rsidR="00D062F8" w:rsidP="00533B25" w:rsidRDefault="00D062F8" w14:paraId="195DCD32"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3E95B41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c>
          <w:tcPr>
            <w:tcW w:w="0" w:type="auto"/>
            <w:hideMark/>
          </w:tcPr>
          <w:p w:rsidRPr="0040464C" w:rsidR="00D062F8" w:rsidP="00533B25" w:rsidRDefault="00D062F8" w14:paraId="102A56F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4356B9D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12</w:t>
            </w:r>
          </w:p>
        </w:tc>
      </w:tr>
      <w:tr w:rsidRPr="0040464C" w:rsidR="00D062F8" w:rsidTr="0040464C" w14:paraId="3A0C05C8" w14:textId="77777777">
        <w:trPr>
          <w:trHeight w:val="20"/>
          <w:jc w:val="center"/>
        </w:trPr>
        <w:tc>
          <w:tcPr>
            <w:tcW w:w="0" w:type="auto"/>
            <w:vMerge/>
            <w:vAlign w:val="center"/>
          </w:tcPr>
          <w:p w:rsidRPr="0040464C" w:rsidR="00D062F8" w:rsidP="00533B25" w:rsidRDefault="00D062F8" w14:paraId="39D69B15" w14:textId="77777777">
            <w:pPr>
              <w:spacing w:line="240" w:lineRule="auto"/>
              <w:jc w:val="left"/>
              <w:rPr>
                <w:rFonts w:eastAsia="Times New Roman" w:cs="Times New Roman"/>
                <w:sz w:val="16"/>
                <w:szCs w:val="16"/>
                <w:lang w:eastAsia="es-CO"/>
              </w:rPr>
            </w:pPr>
          </w:p>
        </w:tc>
        <w:tc>
          <w:tcPr>
            <w:tcW w:w="0" w:type="auto"/>
            <w:vAlign w:val="center"/>
          </w:tcPr>
          <w:p w:rsidRPr="0040464C" w:rsidR="00D062F8" w:rsidP="00533B25" w:rsidRDefault="00D062F8" w14:paraId="79084D1E"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Girón</w:t>
            </w:r>
          </w:p>
        </w:tc>
        <w:tc>
          <w:tcPr>
            <w:tcW w:w="0" w:type="auto"/>
            <w:hideMark/>
          </w:tcPr>
          <w:p w:rsidRPr="0040464C" w:rsidR="00D062F8" w:rsidP="00533B25" w:rsidRDefault="00D062F8" w14:paraId="4E83659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7</w:t>
            </w:r>
          </w:p>
        </w:tc>
        <w:tc>
          <w:tcPr>
            <w:tcW w:w="0" w:type="auto"/>
            <w:hideMark/>
          </w:tcPr>
          <w:p w:rsidRPr="0040464C" w:rsidR="00D062F8" w:rsidP="00533B25" w:rsidRDefault="00D062F8" w14:paraId="21DD4F1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11</w:t>
            </w:r>
          </w:p>
        </w:tc>
        <w:tc>
          <w:tcPr>
            <w:tcW w:w="0" w:type="auto"/>
            <w:hideMark/>
          </w:tcPr>
          <w:p w:rsidRPr="0040464C" w:rsidR="00D062F8" w:rsidP="00533B25" w:rsidRDefault="00D062F8" w14:paraId="422EE04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1B5F820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20</w:t>
            </w:r>
          </w:p>
        </w:tc>
      </w:tr>
      <w:tr w:rsidRPr="0040464C" w:rsidR="00D062F8" w:rsidTr="0040464C" w14:paraId="3471F67B" w14:textId="77777777">
        <w:trPr>
          <w:trHeight w:val="20"/>
          <w:jc w:val="center"/>
        </w:trPr>
        <w:tc>
          <w:tcPr>
            <w:tcW w:w="0" w:type="auto"/>
            <w:vMerge/>
            <w:vAlign w:val="center"/>
          </w:tcPr>
          <w:p w:rsidRPr="0040464C" w:rsidR="00D062F8" w:rsidP="00533B25" w:rsidRDefault="00D062F8" w14:paraId="7A46AF2E" w14:textId="77777777">
            <w:pPr>
              <w:spacing w:line="240" w:lineRule="auto"/>
              <w:jc w:val="left"/>
              <w:rPr>
                <w:rFonts w:eastAsia="Times New Roman" w:cs="Times New Roman"/>
                <w:sz w:val="16"/>
                <w:szCs w:val="16"/>
                <w:lang w:eastAsia="es-CO"/>
              </w:rPr>
            </w:pPr>
          </w:p>
        </w:tc>
        <w:tc>
          <w:tcPr>
            <w:tcW w:w="0" w:type="auto"/>
            <w:vAlign w:val="center"/>
          </w:tcPr>
          <w:p w:rsidRPr="0040464C" w:rsidR="00D062F8" w:rsidP="00533B25" w:rsidRDefault="00D062F8" w14:paraId="04BB7CA3"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Guaca</w:t>
            </w:r>
          </w:p>
        </w:tc>
        <w:tc>
          <w:tcPr>
            <w:tcW w:w="0" w:type="auto"/>
            <w:hideMark/>
          </w:tcPr>
          <w:p w:rsidRPr="0040464C" w:rsidR="00D062F8" w:rsidP="00533B25" w:rsidRDefault="00D062F8" w14:paraId="27A935A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217D4475"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5DB7F3B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750DFB6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r>
      <w:tr w:rsidRPr="0040464C" w:rsidR="00D062F8" w:rsidTr="0040464C" w14:paraId="55C38A5C" w14:textId="77777777">
        <w:trPr>
          <w:trHeight w:val="20"/>
          <w:jc w:val="center"/>
        </w:trPr>
        <w:tc>
          <w:tcPr>
            <w:tcW w:w="0" w:type="auto"/>
            <w:vMerge/>
            <w:vAlign w:val="center"/>
          </w:tcPr>
          <w:p w:rsidRPr="0040464C" w:rsidR="00D062F8" w:rsidP="00533B25" w:rsidRDefault="00D062F8" w14:paraId="1309ADB8" w14:textId="77777777">
            <w:pPr>
              <w:spacing w:line="240" w:lineRule="auto"/>
              <w:jc w:val="left"/>
              <w:rPr>
                <w:rFonts w:eastAsia="Times New Roman" w:cs="Times New Roman"/>
                <w:sz w:val="16"/>
                <w:szCs w:val="16"/>
                <w:lang w:eastAsia="es-CO"/>
              </w:rPr>
            </w:pPr>
          </w:p>
        </w:tc>
        <w:tc>
          <w:tcPr>
            <w:tcW w:w="0" w:type="auto"/>
            <w:vAlign w:val="center"/>
          </w:tcPr>
          <w:p w:rsidRPr="0040464C" w:rsidR="00D062F8" w:rsidP="00533B25" w:rsidRDefault="00D062F8" w14:paraId="755A27EF"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Matanza</w:t>
            </w:r>
          </w:p>
        </w:tc>
        <w:tc>
          <w:tcPr>
            <w:tcW w:w="0" w:type="auto"/>
            <w:hideMark/>
          </w:tcPr>
          <w:p w:rsidRPr="0040464C" w:rsidR="00D062F8" w:rsidP="00533B25" w:rsidRDefault="00D062F8" w14:paraId="1EBAEF9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04863FC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2D48CF64"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5D4907F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r>
      <w:tr w:rsidRPr="0040464C" w:rsidR="00D062F8" w:rsidTr="0040464C" w14:paraId="17DD53A6" w14:textId="77777777">
        <w:trPr>
          <w:trHeight w:val="20"/>
          <w:jc w:val="center"/>
        </w:trPr>
        <w:tc>
          <w:tcPr>
            <w:tcW w:w="0" w:type="auto"/>
            <w:vMerge/>
            <w:vAlign w:val="center"/>
          </w:tcPr>
          <w:p w:rsidRPr="0040464C" w:rsidR="00D062F8" w:rsidP="00533B25" w:rsidRDefault="00D062F8" w14:paraId="499FE062"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156FFE33"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Piedecuesta</w:t>
            </w:r>
          </w:p>
        </w:tc>
        <w:tc>
          <w:tcPr>
            <w:tcW w:w="0" w:type="auto"/>
            <w:hideMark/>
          </w:tcPr>
          <w:p w:rsidRPr="0040464C" w:rsidR="00D062F8" w:rsidP="00533B25" w:rsidRDefault="00D062F8" w14:paraId="0477A1E7"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7C8AD74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7572DAF8"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5247643D"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r>
      <w:tr w:rsidRPr="0040464C" w:rsidR="00D062F8" w:rsidTr="0040464C" w14:paraId="0EBEC3CB" w14:textId="77777777">
        <w:trPr>
          <w:trHeight w:val="20"/>
          <w:jc w:val="center"/>
        </w:trPr>
        <w:tc>
          <w:tcPr>
            <w:tcW w:w="0" w:type="auto"/>
            <w:vMerge/>
            <w:vAlign w:val="center"/>
          </w:tcPr>
          <w:p w:rsidRPr="0040464C" w:rsidR="00D062F8" w:rsidP="00533B25" w:rsidRDefault="00D062F8" w14:paraId="20DED8D4"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20310878"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Santa Bárbara</w:t>
            </w:r>
          </w:p>
        </w:tc>
        <w:tc>
          <w:tcPr>
            <w:tcW w:w="0" w:type="auto"/>
            <w:hideMark/>
          </w:tcPr>
          <w:p w:rsidRPr="0040464C" w:rsidR="00D062F8" w:rsidP="00533B25" w:rsidRDefault="00D062F8" w14:paraId="141EBA1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2</w:t>
            </w:r>
          </w:p>
        </w:tc>
        <w:tc>
          <w:tcPr>
            <w:tcW w:w="0" w:type="auto"/>
            <w:hideMark/>
          </w:tcPr>
          <w:p w:rsidRPr="0040464C" w:rsidR="00D062F8" w:rsidP="00533B25" w:rsidRDefault="00D062F8" w14:paraId="79D4C2D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72429EF2"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00D88DA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r>
      <w:tr w:rsidRPr="0040464C" w:rsidR="00D062F8" w:rsidTr="0040464C" w14:paraId="1A112CDE" w14:textId="77777777">
        <w:trPr>
          <w:trHeight w:val="20"/>
          <w:jc w:val="center"/>
        </w:trPr>
        <w:tc>
          <w:tcPr>
            <w:tcW w:w="0" w:type="auto"/>
            <w:vMerge/>
            <w:vAlign w:val="center"/>
          </w:tcPr>
          <w:p w:rsidRPr="0040464C" w:rsidR="00D062F8" w:rsidP="00533B25" w:rsidRDefault="00D062F8" w14:paraId="4769F5D9"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47096687"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Suratá</w:t>
            </w:r>
          </w:p>
        </w:tc>
        <w:tc>
          <w:tcPr>
            <w:tcW w:w="0" w:type="auto"/>
            <w:hideMark/>
          </w:tcPr>
          <w:p w:rsidRPr="0040464C" w:rsidR="00D062F8" w:rsidP="00533B25" w:rsidRDefault="00D062F8" w14:paraId="4EAF1F5C"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hideMark/>
          </w:tcPr>
          <w:p w:rsidRPr="0040464C" w:rsidR="00D062F8" w:rsidP="00533B25" w:rsidRDefault="00D062F8" w14:paraId="2F52EFDA"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3</w:t>
            </w:r>
          </w:p>
        </w:tc>
        <w:tc>
          <w:tcPr>
            <w:tcW w:w="0" w:type="auto"/>
            <w:hideMark/>
          </w:tcPr>
          <w:p w:rsidRPr="0040464C" w:rsidR="00D062F8" w:rsidP="00533B25" w:rsidRDefault="00D062F8" w14:paraId="1BC8597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701CC07B"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r>
      <w:tr w:rsidRPr="0040464C" w:rsidR="00D062F8" w:rsidTr="0040464C" w14:paraId="2CA9D641" w14:textId="77777777">
        <w:trPr>
          <w:trHeight w:val="20"/>
          <w:jc w:val="center"/>
        </w:trPr>
        <w:tc>
          <w:tcPr>
            <w:tcW w:w="0" w:type="auto"/>
            <w:vMerge/>
            <w:vAlign w:val="center"/>
          </w:tcPr>
          <w:p w:rsidRPr="0040464C" w:rsidR="00D062F8" w:rsidP="00533B25" w:rsidRDefault="00D062F8" w14:paraId="1FF2EFA1"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45DFC90E"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Tona</w:t>
            </w:r>
          </w:p>
        </w:tc>
        <w:tc>
          <w:tcPr>
            <w:tcW w:w="0" w:type="auto"/>
            <w:hideMark/>
          </w:tcPr>
          <w:p w:rsidRPr="0040464C" w:rsidR="00D062F8" w:rsidP="00533B25" w:rsidRDefault="00D062F8" w14:paraId="3531088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10</w:t>
            </w:r>
          </w:p>
        </w:tc>
        <w:tc>
          <w:tcPr>
            <w:tcW w:w="0" w:type="auto"/>
            <w:hideMark/>
          </w:tcPr>
          <w:p w:rsidRPr="0040464C" w:rsidR="00D062F8" w:rsidP="00533B25" w:rsidRDefault="00D062F8" w14:paraId="3522340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4</w:t>
            </w:r>
          </w:p>
        </w:tc>
        <w:tc>
          <w:tcPr>
            <w:tcW w:w="0" w:type="auto"/>
            <w:hideMark/>
          </w:tcPr>
          <w:p w:rsidRPr="0040464C" w:rsidR="00D062F8" w:rsidP="00533B25" w:rsidRDefault="00D062F8" w14:paraId="7C3402AE"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7257C83E"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14</w:t>
            </w:r>
          </w:p>
        </w:tc>
      </w:tr>
      <w:tr w:rsidRPr="0040464C" w:rsidR="00D062F8" w:rsidTr="0040464C" w14:paraId="2C988E0A" w14:textId="77777777">
        <w:trPr>
          <w:trHeight w:val="20"/>
          <w:jc w:val="center"/>
        </w:trPr>
        <w:tc>
          <w:tcPr>
            <w:tcW w:w="0" w:type="auto"/>
            <w:vMerge/>
            <w:vAlign w:val="center"/>
          </w:tcPr>
          <w:p w:rsidRPr="0040464C" w:rsidR="00D062F8" w:rsidP="00533B25" w:rsidRDefault="00D062F8" w14:paraId="0A8D4C77"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69BB2454"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Vetas</w:t>
            </w:r>
          </w:p>
        </w:tc>
        <w:tc>
          <w:tcPr>
            <w:tcW w:w="0" w:type="auto"/>
            <w:hideMark/>
          </w:tcPr>
          <w:p w:rsidRPr="0040464C" w:rsidR="00D062F8" w:rsidP="00533B25" w:rsidRDefault="00D062F8" w14:paraId="4B6DA612"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6</w:t>
            </w:r>
          </w:p>
        </w:tc>
        <w:tc>
          <w:tcPr>
            <w:tcW w:w="0" w:type="auto"/>
            <w:hideMark/>
          </w:tcPr>
          <w:p w:rsidRPr="0040464C" w:rsidR="00D062F8" w:rsidP="00533B25" w:rsidRDefault="00D062F8" w14:paraId="4888EE8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5</w:t>
            </w:r>
          </w:p>
        </w:tc>
        <w:tc>
          <w:tcPr>
            <w:tcW w:w="0" w:type="auto"/>
            <w:hideMark/>
          </w:tcPr>
          <w:p w:rsidRPr="0040464C" w:rsidR="00D062F8" w:rsidP="00533B25" w:rsidRDefault="00D062F8" w14:paraId="4833CA1F"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hideMark/>
          </w:tcPr>
          <w:p w:rsidRPr="0040464C" w:rsidR="00D062F8" w:rsidP="00533B25" w:rsidRDefault="00D062F8" w14:paraId="05DDE4A0"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11</w:t>
            </w:r>
          </w:p>
        </w:tc>
      </w:tr>
      <w:tr w:rsidRPr="0040464C" w:rsidR="00D062F8" w:rsidTr="0040464C" w14:paraId="3C3C4DA5" w14:textId="77777777">
        <w:trPr>
          <w:trHeight w:val="20"/>
          <w:jc w:val="center"/>
        </w:trPr>
        <w:tc>
          <w:tcPr>
            <w:tcW w:w="0" w:type="auto"/>
            <w:vMerge/>
            <w:vAlign w:val="center"/>
          </w:tcPr>
          <w:p w:rsidRPr="0040464C" w:rsidR="00D062F8" w:rsidP="00533B25" w:rsidRDefault="00D062F8" w14:paraId="738DED25" w14:textId="77777777">
            <w:pPr>
              <w:spacing w:line="240" w:lineRule="auto"/>
              <w:jc w:val="left"/>
              <w:rPr>
                <w:rFonts w:eastAsia="Times New Roman" w:cs="Times New Roman"/>
                <w:sz w:val="16"/>
                <w:szCs w:val="16"/>
                <w:lang w:eastAsia="es-CO"/>
              </w:rPr>
            </w:pPr>
          </w:p>
        </w:tc>
        <w:tc>
          <w:tcPr>
            <w:tcW w:w="0" w:type="auto"/>
            <w:vAlign w:val="center"/>
            <w:hideMark/>
          </w:tcPr>
          <w:p w:rsidRPr="0040464C" w:rsidR="00D062F8" w:rsidP="00533B25" w:rsidRDefault="00D062F8" w14:paraId="26CFAAA4" w14:textId="77777777">
            <w:pPr>
              <w:spacing w:line="240" w:lineRule="auto"/>
              <w:jc w:val="left"/>
              <w:rPr>
                <w:rFonts w:eastAsia="Times New Roman" w:cs="Times New Roman"/>
                <w:sz w:val="16"/>
                <w:szCs w:val="16"/>
                <w:lang w:eastAsia="es-CO"/>
              </w:rPr>
            </w:pPr>
            <w:r w:rsidRPr="0040464C">
              <w:rPr>
                <w:rFonts w:eastAsia="Times New Roman" w:cs="Times New Roman"/>
                <w:b/>
                <w:bCs/>
                <w:sz w:val="16"/>
                <w:szCs w:val="16"/>
                <w:lang w:eastAsia="es-CO"/>
              </w:rPr>
              <w:t>Subtotal</w:t>
            </w:r>
          </w:p>
        </w:tc>
        <w:tc>
          <w:tcPr>
            <w:tcW w:w="0" w:type="auto"/>
            <w:hideMark/>
          </w:tcPr>
          <w:p w:rsidRPr="0040464C" w:rsidR="00D062F8" w:rsidP="00533B25" w:rsidRDefault="00D062F8" w14:paraId="07D21559"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62</w:t>
            </w:r>
          </w:p>
        </w:tc>
        <w:tc>
          <w:tcPr>
            <w:tcW w:w="0" w:type="auto"/>
            <w:hideMark/>
          </w:tcPr>
          <w:p w:rsidRPr="0040464C" w:rsidR="00D062F8" w:rsidP="00533B25" w:rsidRDefault="00D062F8" w14:paraId="21899A8D"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42</w:t>
            </w:r>
          </w:p>
        </w:tc>
        <w:tc>
          <w:tcPr>
            <w:tcW w:w="0" w:type="auto"/>
            <w:hideMark/>
          </w:tcPr>
          <w:p w:rsidRPr="0040464C" w:rsidR="00D062F8" w:rsidP="00533B25" w:rsidRDefault="00D062F8" w14:paraId="36FAD4F0"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4</w:t>
            </w:r>
          </w:p>
        </w:tc>
        <w:tc>
          <w:tcPr>
            <w:tcW w:w="0" w:type="auto"/>
            <w:hideMark/>
          </w:tcPr>
          <w:p w:rsidRPr="0040464C" w:rsidR="00D062F8" w:rsidP="00533B25" w:rsidRDefault="00D062F8" w14:paraId="4FC7BA20"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108</w:t>
            </w:r>
          </w:p>
        </w:tc>
      </w:tr>
      <w:tr w:rsidRPr="0040464C" w:rsidR="00D062F8" w:rsidTr="0040464C" w14:paraId="43E50567" w14:textId="77777777">
        <w:trPr>
          <w:trHeight w:val="20"/>
          <w:jc w:val="center"/>
        </w:trPr>
        <w:tc>
          <w:tcPr>
            <w:tcW w:w="0" w:type="auto"/>
            <w:vMerge w:val="restart"/>
            <w:vAlign w:val="center"/>
          </w:tcPr>
          <w:p w:rsidRPr="0040464C" w:rsidR="00D062F8" w:rsidP="00533B25" w:rsidRDefault="00D062F8" w14:paraId="4C4263F1" w14:textId="77777777">
            <w:pPr>
              <w:spacing w:line="240" w:lineRule="auto"/>
              <w:jc w:val="left"/>
              <w:rPr>
                <w:rFonts w:eastAsia="Times New Roman" w:cs="Times New Roman"/>
                <w:b/>
                <w:bCs/>
                <w:sz w:val="16"/>
                <w:szCs w:val="16"/>
                <w:lang w:eastAsia="es-CO"/>
              </w:rPr>
            </w:pPr>
            <w:r w:rsidRPr="0040464C">
              <w:rPr>
                <w:rFonts w:eastAsia="Times New Roman" w:cs="Times New Roman"/>
                <w:b/>
                <w:bCs/>
                <w:sz w:val="16"/>
                <w:szCs w:val="16"/>
                <w:lang w:eastAsia="es-CO"/>
              </w:rPr>
              <w:t>No determinada</w:t>
            </w:r>
          </w:p>
        </w:tc>
        <w:tc>
          <w:tcPr>
            <w:tcW w:w="0" w:type="auto"/>
            <w:vAlign w:val="center"/>
          </w:tcPr>
          <w:p w:rsidRPr="0040464C" w:rsidR="00D062F8" w:rsidP="00533B25" w:rsidRDefault="00D062F8" w14:paraId="2A010505" w14:textId="77777777">
            <w:pPr>
              <w:spacing w:line="240" w:lineRule="auto"/>
              <w:jc w:val="left"/>
              <w:rPr>
                <w:rFonts w:eastAsia="Times New Roman" w:cs="Times New Roman"/>
                <w:sz w:val="16"/>
                <w:szCs w:val="16"/>
                <w:lang w:eastAsia="es-CO"/>
              </w:rPr>
            </w:pPr>
            <w:r w:rsidRPr="0040464C">
              <w:rPr>
                <w:rFonts w:eastAsia="Times New Roman" w:cs="Times New Roman"/>
                <w:sz w:val="16"/>
                <w:szCs w:val="16"/>
                <w:lang w:eastAsia="es-CO"/>
              </w:rPr>
              <w:t>No determinada</w:t>
            </w:r>
          </w:p>
        </w:tc>
        <w:tc>
          <w:tcPr>
            <w:tcW w:w="0" w:type="auto"/>
          </w:tcPr>
          <w:p w:rsidRPr="0040464C" w:rsidR="00D062F8" w:rsidP="00533B25" w:rsidRDefault="00D062F8" w14:paraId="042A5CF3"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tcPr>
          <w:p w:rsidRPr="0040464C" w:rsidR="00D062F8" w:rsidP="00533B25" w:rsidRDefault="00D062F8" w14:paraId="683C785E"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1</w:t>
            </w:r>
          </w:p>
        </w:tc>
        <w:tc>
          <w:tcPr>
            <w:tcW w:w="0" w:type="auto"/>
          </w:tcPr>
          <w:p w:rsidRPr="0040464C" w:rsidR="00D062F8" w:rsidP="00533B25" w:rsidRDefault="00D062F8" w14:paraId="72E2A0C9"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c>
          <w:tcPr>
            <w:tcW w:w="0" w:type="auto"/>
          </w:tcPr>
          <w:p w:rsidRPr="0040464C" w:rsidR="00D062F8" w:rsidP="00533B25" w:rsidRDefault="00D062F8" w14:paraId="7B3F3BC6" w14:textId="77777777">
            <w:pPr>
              <w:spacing w:line="240" w:lineRule="auto"/>
              <w:jc w:val="right"/>
              <w:rPr>
                <w:rFonts w:eastAsia="Times New Roman" w:cs="Times New Roman"/>
                <w:sz w:val="16"/>
                <w:szCs w:val="16"/>
                <w:lang w:eastAsia="es-CO"/>
              </w:rPr>
            </w:pPr>
            <w:r w:rsidRPr="0040464C">
              <w:rPr>
                <w:rFonts w:eastAsia="Times New Roman" w:cs="Times New Roman"/>
                <w:sz w:val="16"/>
                <w:szCs w:val="16"/>
                <w:lang w:eastAsia="es-CO"/>
              </w:rPr>
              <w:t>0</w:t>
            </w:r>
          </w:p>
        </w:tc>
      </w:tr>
      <w:tr w:rsidRPr="0040464C" w:rsidR="00D062F8" w:rsidTr="0040464C" w14:paraId="156DC1A7" w14:textId="77777777">
        <w:trPr>
          <w:trHeight w:val="20"/>
          <w:jc w:val="center"/>
        </w:trPr>
        <w:tc>
          <w:tcPr>
            <w:tcW w:w="0" w:type="auto"/>
            <w:vMerge/>
            <w:vAlign w:val="center"/>
          </w:tcPr>
          <w:p w:rsidRPr="0040464C" w:rsidR="00D062F8" w:rsidP="00533B25" w:rsidRDefault="00D062F8" w14:paraId="440D1E9A" w14:textId="77777777">
            <w:pPr>
              <w:spacing w:line="240" w:lineRule="auto"/>
              <w:jc w:val="left"/>
              <w:rPr>
                <w:rFonts w:eastAsia="Times New Roman" w:cs="Times New Roman"/>
                <w:sz w:val="16"/>
                <w:szCs w:val="16"/>
                <w:lang w:eastAsia="es-CO"/>
              </w:rPr>
            </w:pPr>
          </w:p>
        </w:tc>
        <w:tc>
          <w:tcPr>
            <w:tcW w:w="0" w:type="auto"/>
            <w:vAlign w:val="center"/>
          </w:tcPr>
          <w:p w:rsidRPr="0040464C" w:rsidR="00D062F8" w:rsidP="00533B25" w:rsidRDefault="00D062F8" w14:paraId="465BE026" w14:textId="77777777">
            <w:pPr>
              <w:spacing w:line="240" w:lineRule="auto"/>
              <w:jc w:val="left"/>
              <w:rPr>
                <w:rFonts w:eastAsia="Times New Roman" w:cs="Times New Roman"/>
                <w:sz w:val="16"/>
                <w:szCs w:val="16"/>
                <w:lang w:eastAsia="es-CO"/>
              </w:rPr>
            </w:pPr>
            <w:r w:rsidRPr="0040464C">
              <w:rPr>
                <w:rFonts w:eastAsia="Times New Roman" w:cs="Times New Roman"/>
                <w:b/>
                <w:bCs/>
                <w:sz w:val="16"/>
                <w:szCs w:val="16"/>
                <w:lang w:eastAsia="es-CO"/>
              </w:rPr>
              <w:t>Subtotal</w:t>
            </w:r>
          </w:p>
        </w:tc>
        <w:tc>
          <w:tcPr>
            <w:tcW w:w="0" w:type="auto"/>
          </w:tcPr>
          <w:p w:rsidRPr="0040464C" w:rsidR="00D062F8" w:rsidP="00533B25" w:rsidRDefault="00D062F8" w14:paraId="4DB2E25A"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0</w:t>
            </w:r>
          </w:p>
        </w:tc>
        <w:tc>
          <w:tcPr>
            <w:tcW w:w="0" w:type="auto"/>
          </w:tcPr>
          <w:p w:rsidRPr="0040464C" w:rsidR="00D062F8" w:rsidP="00533B25" w:rsidRDefault="00D062F8" w14:paraId="62A27AA6"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1</w:t>
            </w:r>
          </w:p>
        </w:tc>
        <w:tc>
          <w:tcPr>
            <w:tcW w:w="0" w:type="auto"/>
          </w:tcPr>
          <w:p w:rsidRPr="0040464C" w:rsidR="00D062F8" w:rsidP="00533B25" w:rsidRDefault="00D062F8" w14:paraId="0E4817FC"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0</w:t>
            </w:r>
          </w:p>
        </w:tc>
        <w:tc>
          <w:tcPr>
            <w:tcW w:w="0" w:type="auto"/>
          </w:tcPr>
          <w:p w:rsidRPr="0040464C" w:rsidR="00D062F8" w:rsidP="00533B25" w:rsidRDefault="00D062F8" w14:paraId="7ECCE4AD" w14:textId="77777777">
            <w:pPr>
              <w:spacing w:line="240" w:lineRule="auto"/>
              <w:jc w:val="right"/>
              <w:rPr>
                <w:rFonts w:eastAsia="Times New Roman" w:cs="Times New Roman"/>
                <w:sz w:val="16"/>
                <w:szCs w:val="16"/>
                <w:lang w:eastAsia="es-CO"/>
              </w:rPr>
            </w:pPr>
            <w:r w:rsidRPr="0040464C">
              <w:rPr>
                <w:rFonts w:eastAsia="Times New Roman" w:cs="Times New Roman"/>
                <w:b/>
                <w:bCs/>
                <w:sz w:val="16"/>
                <w:szCs w:val="16"/>
                <w:lang w:eastAsia="es-CO"/>
              </w:rPr>
              <w:t>1</w:t>
            </w:r>
          </w:p>
        </w:tc>
      </w:tr>
      <w:tr w:rsidRPr="0040464C" w:rsidR="00D062F8" w:rsidTr="0040464C" w14:paraId="2779208D" w14:textId="77777777">
        <w:trPr>
          <w:trHeight w:val="20"/>
          <w:jc w:val="center"/>
        </w:trPr>
        <w:tc>
          <w:tcPr>
            <w:tcW w:w="0" w:type="auto"/>
            <w:gridSpan w:val="2"/>
            <w:vAlign w:val="center"/>
          </w:tcPr>
          <w:p w:rsidRPr="0040464C" w:rsidR="00D062F8" w:rsidP="00533B25" w:rsidRDefault="00D062F8" w14:paraId="2EAAE070" w14:textId="77777777">
            <w:pPr>
              <w:spacing w:line="240" w:lineRule="auto"/>
              <w:jc w:val="left"/>
              <w:rPr>
                <w:rFonts w:eastAsia="Times New Roman" w:cs="Times New Roman"/>
                <w:b/>
                <w:bCs/>
                <w:sz w:val="16"/>
                <w:szCs w:val="16"/>
                <w:lang w:eastAsia="es-CO"/>
              </w:rPr>
            </w:pPr>
            <w:r w:rsidRPr="0040464C">
              <w:rPr>
                <w:rFonts w:eastAsia="Times New Roman" w:cs="Times New Roman"/>
                <w:b/>
                <w:bCs/>
                <w:sz w:val="16"/>
                <w:szCs w:val="16"/>
                <w:lang w:eastAsia="es-CO"/>
              </w:rPr>
              <w:t>Total</w:t>
            </w:r>
          </w:p>
        </w:tc>
        <w:tc>
          <w:tcPr>
            <w:tcW w:w="0" w:type="auto"/>
          </w:tcPr>
          <w:p w:rsidRPr="0040464C" w:rsidR="00D062F8" w:rsidP="00533B25" w:rsidRDefault="00D062F8" w14:paraId="6C70E813" w14:textId="77777777">
            <w:pPr>
              <w:spacing w:line="240" w:lineRule="auto"/>
              <w:jc w:val="right"/>
              <w:rPr>
                <w:rFonts w:eastAsia="Times New Roman" w:cs="Times New Roman"/>
                <w:b/>
                <w:bCs/>
                <w:sz w:val="16"/>
                <w:szCs w:val="16"/>
                <w:lang w:eastAsia="es-CO"/>
              </w:rPr>
            </w:pPr>
            <w:r w:rsidRPr="0040464C">
              <w:rPr>
                <w:rFonts w:eastAsia="Times New Roman" w:cs="Times New Roman"/>
                <w:b/>
                <w:bCs/>
                <w:sz w:val="16"/>
                <w:szCs w:val="16"/>
                <w:lang w:eastAsia="es-CO"/>
              </w:rPr>
              <w:t>237</w:t>
            </w:r>
          </w:p>
        </w:tc>
        <w:tc>
          <w:tcPr>
            <w:tcW w:w="0" w:type="auto"/>
          </w:tcPr>
          <w:p w:rsidRPr="0040464C" w:rsidR="00D062F8" w:rsidP="00533B25" w:rsidRDefault="00D062F8" w14:paraId="4284145E" w14:textId="77777777">
            <w:pPr>
              <w:spacing w:line="240" w:lineRule="auto"/>
              <w:jc w:val="right"/>
              <w:rPr>
                <w:rFonts w:eastAsia="Times New Roman" w:cs="Times New Roman"/>
                <w:b/>
                <w:bCs/>
                <w:sz w:val="16"/>
                <w:szCs w:val="16"/>
                <w:lang w:eastAsia="es-CO"/>
              </w:rPr>
            </w:pPr>
            <w:r w:rsidRPr="0040464C">
              <w:rPr>
                <w:rFonts w:eastAsia="Times New Roman" w:cs="Times New Roman"/>
                <w:b/>
                <w:bCs/>
                <w:sz w:val="16"/>
                <w:szCs w:val="16"/>
                <w:lang w:eastAsia="es-CO"/>
              </w:rPr>
              <w:t>101</w:t>
            </w:r>
          </w:p>
        </w:tc>
        <w:tc>
          <w:tcPr>
            <w:tcW w:w="0" w:type="auto"/>
          </w:tcPr>
          <w:p w:rsidRPr="0040464C" w:rsidR="00D062F8" w:rsidP="00533B25" w:rsidRDefault="00D062F8" w14:paraId="600E308A" w14:textId="77777777">
            <w:pPr>
              <w:spacing w:line="240" w:lineRule="auto"/>
              <w:jc w:val="right"/>
              <w:rPr>
                <w:rFonts w:eastAsia="Times New Roman" w:cs="Times New Roman"/>
                <w:b/>
                <w:bCs/>
                <w:sz w:val="16"/>
                <w:szCs w:val="16"/>
                <w:lang w:eastAsia="es-CO"/>
              </w:rPr>
            </w:pPr>
            <w:r w:rsidRPr="0040464C">
              <w:rPr>
                <w:rFonts w:eastAsia="Times New Roman" w:cs="Times New Roman"/>
                <w:b/>
                <w:bCs/>
                <w:sz w:val="16"/>
                <w:szCs w:val="16"/>
                <w:lang w:eastAsia="es-CO"/>
              </w:rPr>
              <w:t>11</w:t>
            </w:r>
          </w:p>
        </w:tc>
        <w:tc>
          <w:tcPr>
            <w:tcW w:w="0" w:type="auto"/>
          </w:tcPr>
          <w:p w:rsidRPr="0040464C" w:rsidR="00D062F8" w:rsidP="00533B25" w:rsidRDefault="00D062F8" w14:paraId="1B690889" w14:textId="77777777">
            <w:pPr>
              <w:spacing w:line="240" w:lineRule="auto"/>
              <w:jc w:val="right"/>
              <w:rPr>
                <w:rFonts w:eastAsia="Times New Roman" w:cs="Times New Roman"/>
                <w:b/>
                <w:bCs/>
                <w:sz w:val="16"/>
                <w:szCs w:val="16"/>
                <w:lang w:eastAsia="es-CO"/>
              </w:rPr>
            </w:pPr>
            <w:r w:rsidRPr="0040464C">
              <w:rPr>
                <w:rFonts w:eastAsia="Times New Roman" w:cs="Times New Roman"/>
                <w:b/>
                <w:bCs/>
                <w:sz w:val="16"/>
                <w:szCs w:val="16"/>
                <w:lang w:eastAsia="es-CO"/>
              </w:rPr>
              <w:t>349</w:t>
            </w:r>
          </w:p>
        </w:tc>
      </w:tr>
    </w:tbl>
    <w:p w:rsidRPr="00542205" w:rsidR="00D062F8" w:rsidP="00D062F8" w:rsidRDefault="00D062F8" w14:paraId="6CE27E36" w14:textId="77777777">
      <w:pPr>
        <w:pStyle w:val="paragraph"/>
        <w:spacing w:before="0" w:beforeAutospacing="0" w:after="0" w:afterAutospacing="0"/>
        <w:ind w:firstLine="708"/>
        <w:jc w:val="center"/>
        <w:textAlignment w:val="baseline"/>
        <w:rPr>
          <w:rStyle w:val="normaltextrun"/>
          <w:rFonts w:ascii="Verdana" w:hAnsi="Verdana" w:cs="Segoe UI" w:eastAsiaTheme="majorEastAsia"/>
          <w:sz w:val="16"/>
          <w:szCs w:val="16"/>
        </w:rPr>
      </w:pPr>
      <w:r w:rsidRPr="00542205">
        <w:rPr>
          <w:rStyle w:val="normaltextrun"/>
          <w:rFonts w:ascii="Verdana" w:hAnsi="Verdana" w:cs="Segoe UI" w:eastAsiaTheme="majorEastAsia"/>
          <w:sz w:val="16"/>
          <w:szCs w:val="16"/>
        </w:rPr>
        <w:t>Fuente: MADS 2026</w:t>
      </w:r>
    </w:p>
    <w:p w:rsidR="00015A58" w:rsidP="00015A58" w:rsidRDefault="00015A58" w14:paraId="0BB5B36F"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B3042A" w:rsidP="00081C4A" w:rsidRDefault="00B3042A" w14:paraId="0A3D1AA0"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r w:rsidRPr="00DF5543">
        <w:rPr>
          <w:rStyle w:val="normaltextrun"/>
          <w:rFonts w:ascii="Verdana" w:hAnsi="Verdana" w:cs="Segoe UI" w:eastAsiaTheme="majorEastAsia"/>
          <w:sz w:val="22"/>
          <w:szCs w:val="22"/>
        </w:rPr>
        <w:t xml:space="preserve">Del total de aportes recibidos, 237 correspondieron a propuestas, 101 a comentarios y 11 a inquietudes, lo que demuestra que el proceso de consulta trascendió la formulación de observaciones generales y permitió a las comunidades presentar iniciativas concretas para fortalecer la protección del recurso hídrico. </w:t>
      </w:r>
    </w:p>
    <w:p w:rsidR="00B3042A" w:rsidP="00081C4A" w:rsidRDefault="00B3042A" w14:paraId="766F9BAE"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081C4A" w:rsidP="00081C4A" w:rsidRDefault="00081C4A" w14:paraId="07BB6134" w14:textId="0E7E6EFF">
      <w:pPr>
        <w:pStyle w:val="paragraph"/>
        <w:spacing w:before="0" w:beforeAutospacing="0" w:after="0" w:afterAutospacing="0"/>
        <w:jc w:val="both"/>
        <w:textAlignment w:val="baseline"/>
        <w:rPr>
          <w:rStyle w:val="normaltextrun"/>
          <w:rFonts w:ascii="Verdana" w:hAnsi="Verdana" w:cs="Segoe UI" w:eastAsiaTheme="majorEastAsia"/>
          <w:sz w:val="22"/>
          <w:szCs w:val="22"/>
        </w:rPr>
      </w:pPr>
      <w:r w:rsidRPr="006B5AEA">
        <w:rPr>
          <w:rStyle w:val="normaltextrun"/>
          <w:rFonts w:ascii="Verdana" w:hAnsi="Verdana" w:cs="Segoe UI" w:eastAsiaTheme="majorEastAsia"/>
          <w:sz w:val="22"/>
          <w:szCs w:val="22"/>
        </w:rPr>
        <w:t xml:space="preserve">Desde el punto de vista territorial, la mayor participación se concentró en el departamento de Norte de Santander, con 240 aportes (69 %), mientras que Santander registró 108 aportes (31 %). Los municipios con mayor número de aportes fueron San José de Cúcuta (29), Chitagá (23), Cáchira (13) y El Zulia (13), </w:t>
      </w:r>
      <w:r w:rsidRPr="00162443">
        <w:rPr>
          <w:rStyle w:val="normaltextrun"/>
          <w:rFonts w:ascii="Verdana" w:hAnsi="Verdana" w:cs="Segoe UI" w:eastAsiaTheme="majorEastAsia"/>
          <w:sz w:val="22"/>
          <w:szCs w:val="22"/>
        </w:rPr>
        <w:t>lo que evidencia una participación significativa</w:t>
      </w:r>
      <w:r w:rsidRPr="006B5AEA">
        <w:rPr>
          <w:rStyle w:val="normaltextrun"/>
          <w:rFonts w:ascii="Verdana" w:hAnsi="Verdana" w:cs="Segoe UI" w:eastAsiaTheme="majorEastAsia"/>
          <w:sz w:val="22"/>
          <w:szCs w:val="22"/>
        </w:rPr>
        <w:t xml:space="preserve"> de las comunidades ubicadas en las áreas de influencia directa del complejo de páramo. </w:t>
      </w:r>
      <w:r w:rsidR="001E1183">
        <w:rPr>
          <w:rStyle w:val="normaltextrun"/>
          <w:rFonts w:ascii="Verdana" w:hAnsi="Verdana" w:cs="Segoe UI" w:eastAsiaTheme="majorEastAsia"/>
          <w:sz w:val="22"/>
          <w:szCs w:val="22"/>
        </w:rPr>
        <w:t xml:space="preserve"> </w:t>
      </w:r>
      <w:r w:rsidRPr="006B5AEA">
        <w:rPr>
          <w:rStyle w:val="normaltextrun"/>
          <w:rFonts w:ascii="Verdana" w:hAnsi="Verdana" w:cs="Segoe UI" w:eastAsiaTheme="majorEastAsia"/>
          <w:sz w:val="22"/>
          <w:szCs w:val="22"/>
        </w:rPr>
        <w:t>En contraste, municipios como Santiago, Matanza, La Esperanza, Lourdes y Santa Bárbara presentaron una participación</w:t>
      </w:r>
      <w:r>
        <w:rPr>
          <w:rStyle w:val="normaltextrun"/>
          <w:rFonts w:ascii="Verdana" w:hAnsi="Verdana" w:cs="Segoe UI" w:eastAsiaTheme="majorEastAsia"/>
          <w:sz w:val="22"/>
          <w:szCs w:val="22"/>
        </w:rPr>
        <w:t xml:space="preserve"> más baja en </w:t>
      </w:r>
      <w:r w:rsidRPr="006B5AEA">
        <w:rPr>
          <w:rStyle w:val="normaltextrun"/>
          <w:rFonts w:ascii="Verdana" w:hAnsi="Verdana" w:cs="Segoe UI" w:eastAsiaTheme="majorEastAsia"/>
          <w:sz w:val="22"/>
          <w:szCs w:val="22"/>
        </w:rPr>
        <w:t>el proceso participativo</w:t>
      </w:r>
      <w:r>
        <w:rPr>
          <w:rStyle w:val="normaltextrun"/>
          <w:rFonts w:ascii="Verdana" w:hAnsi="Verdana" w:cs="Segoe UI" w:eastAsiaTheme="majorEastAsia"/>
          <w:sz w:val="22"/>
          <w:szCs w:val="22"/>
        </w:rPr>
        <w:t>.</w:t>
      </w:r>
    </w:p>
    <w:p w:rsidR="00081C4A" w:rsidP="009353FA" w:rsidRDefault="00081C4A" w14:paraId="75C58EC6"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B3042A" w:rsidP="00B3042A" w:rsidRDefault="00B3042A" w14:paraId="5A28E089"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r w:rsidRPr="009353FA">
        <w:rPr>
          <w:rStyle w:val="normaltextrun"/>
          <w:rFonts w:ascii="Verdana" w:hAnsi="Verdana" w:cs="Segoe UI" w:eastAsiaTheme="majorEastAsia"/>
          <w:sz w:val="22"/>
          <w:szCs w:val="22"/>
        </w:rPr>
        <w:t>La evaluación técnica de los aportes se realizó mediante una metodología orientada a determinar su contribución a la gestión integral del recurso hídrico. Para ello, la Dirección de Gestión Integral del Recurso Hídrico (DGIRH) clasificó cada aporte de acuerdo con categorías funcionales relacionadas con</w:t>
      </w:r>
      <w:r>
        <w:rPr>
          <w:rStyle w:val="normaltextrun"/>
          <w:rFonts w:ascii="Verdana" w:hAnsi="Verdana" w:cs="Segoe UI" w:eastAsiaTheme="majorEastAsia"/>
          <w:sz w:val="22"/>
          <w:szCs w:val="22"/>
        </w:rPr>
        <w:t>:</w:t>
      </w:r>
      <w:r w:rsidRPr="009353FA">
        <w:rPr>
          <w:rStyle w:val="normaltextrun"/>
          <w:rFonts w:ascii="Verdana" w:hAnsi="Verdana" w:cs="Segoe UI" w:eastAsiaTheme="majorEastAsia"/>
          <w:sz w:val="22"/>
          <w:szCs w:val="22"/>
        </w:rPr>
        <w:t xml:space="preserve"> la gestión de la información y el conocimiento, la planificación y administración del recurso hídrico, la conservación y restauración de áreas estratégicas, la armonización de instrumentos para la gobernanza del agua, la educación ambiental y la participación de los actores. Este ejercicio permitió identificar las principales tendencias y priorizar aquellas propuestas con mayor pertinencia técnica para la formulación de los parámetros de protección.</w:t>
      </w:r>
    </w:p>
    <w:p w:rsidR="00B3042A" w:rsidP="00206732" w:rsidRDefault="00B3042A" w14:paraId="3DA2AEB8" w14:textId="25159AF8">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4E1BCF" w:rsidP="00B3042A" w:rsidRDefault="00B3042A" w14:paraId="35625FA8" w14:textId="2E39DBB2">
      <w:pPr>
        <w:pStyle w:val="paragraph"/>
        <w:tabs>
          <w:tab w:val="left" w:pos="2484"/>
        </w:tabs>
        <w:spacing w:before="0" w:beforeAutospacing="0" w:after="0" w:afterAutospacing="0"/>
        <w:jc w:val="both"/>
        <w:textAlignment w:val="baseline"/>
        <w:rPr>
          <w:rStyle w:val="normaltextrun"/>
          <w:rFonts w:ascii="Verdana" w:hAnsi="Verdana" w:cs="Segoe UI" w:eastAsiaTheme="majorEastAsia"/>
          <w:sz w:val="22"/>
          <w:szCs w:val="22"/>
        </w:rPr>
      </w:pPr>
      <w:r w:rsidRPr="00B3042A">
        <w:rPr>
          <w:rStyle w:val="normaltextrun"/>
          <w:rFonts w:ascii="Verdana" w:hAnsi="Verdana" w:cs="Segoe UI" w:eastAsiaTheme="majorEastAsia"/>
          <w:sz w:val="22"/>
          <w:szCs w:val="22"/>
        </w:rPr>
        <w:t>Según la categoría temática, de las 237</w:t>
      </w:r>
      <w:r>
        <w:rPr>
          <w:rStyle w:val="normaltextrun"/>
          <w:rFonts w:ascii="Verdana" w:hAnsi="Verdana" w:cs="Segoe UI" w:eastAsiaTheme="majorEastAsia"/>
          <w:sz w:val="22"/>
          <w:szCs w:val="22"/>
        </w:rPr>
        <w:t xml:space="preserve"> </w:t>
      </w:r>
      <w:r w:rsidRPr="00B3042A">
        <w:rPr>
          <w:rStyle w:val="normaltextrun"/>
          <w:rFonts w:ascii="Verdana" w:hAnsi="Verdana" w:cs="Segoe UI" w:eastAsiaTheme="majorEastAsia"/>
          <w:sz w:val="22"/>
          <w:szCs w:val="22"/>
        </w:rPr>
        <w:t xml:space="preserve">propuestas recibidas, </w:t>
      </w:r>
      <w:r w:rsidR="004E1BCF">
        <w:rPr>
          <w:rStyle w:val="normaltextrun"/>
          <w:rFonts w:ascii="Verdana" w:hAnsi="Verdana" w:cs="Segoe UI" w:eastAsiaTheme="majorEastAsia"/>
          <w:sz w:val="22"/>
          <w:szCs w:val="22"/>
        </w:rPr>
        <w:t>l</w:t>
      </w:r>
      <w:r w:rsidRPr="004E1BCF" w:rsidR="004E1BCF">
        <w:rPr>
          <w:rStyle w:val="normaltextrun"/>
          <w:rFonts w:ascii="Verdana" w:hAnsi="Verdana" w:cs="Segoe UI" w:eastAsiaTheme="majorEastAsia"/>
          <w:sz w:val="22"/>
          <w:szCs w:val="22"/>
        </w:rPr>
        <w:t>a mayor parte de las propuestas se concentró en la categoría "Conservación" (82), seguida por "Administración" (39) y "Gestión de la información y el conocimiento" (38), lo que refleja el interés de los participantes en fortalecer las acciones de protección, gestión y administración del recurso hídrico. Las demás categorías registraron una participación significativamente menor.</w:t>
      </w:r>
    </w:p>
    <w:p w:rsidRPr="009353FA" w:rsidR="00903E61" w:rsidP="009353FA" w:rsidRDefault="00903E61" w14:paraId="41F706B7" w14:textId="3F21BA60">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Pr="00414166" w:rsidR="00015A58" w:rsidP="00015A58" w:rsidRDefault="00542205" w14:paraId="287C5911" w14:textId="3F395EBD">
      <w:pPr>
        <w:pStyle w:val="Descripcin"/>
        <w:jc w:val="center"/>
        <w:rPr>
          <w:rStyle w:val="normaltextrun"/>
          <w:rFonts w:cs="Segoe UI"/>
          <w:sz w:val="20"/>
          <w:szCs w:val="20"/>
        </w:rPr>
      </w:pPr>
      <w:bookmarkStart w:name="_Toc234681605" w:id="32"/>
      <w:r>
        <w:rPr>
          <w:rStyle w:val="normaltextrun"/>
          <w:rFonts w:cs="Segoe UI"/>
          <w:noProof/>
          <w:sz w:val="22"/>
          <w:szCs w:val="22"/>
        </w:rPr>
        <w:drawing>
          <wp:anchor distT="0" distB="0" distL="114300" distR="114300" simplePos="0" relativeHeight="251663360" behindDoc="1" locked="0" layoutInCell="1" allowOverlap="1" wp14:anchorId="593BB5BF" wp14:editId="7E73B2BA">
            <wp:simplePos x="0" y="0"/>
            <wp:positionH relativeFrom="margin">
              <wp:posOffset>468630</wp:posOffset>
            </wp:positionH>
            <wp:positionV relativeFrom="paragraph">
              <wp:posOffset>374015</wp:posOffset>
            </wp:positionV>
            <wp:extent cx="4627880" cy="2541270"/>
            <wp:effectExtent l="19050" t="19050" r="20320" b="1143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27880" cy="2541270"/>
                    </a:xfrm>
                    <a:prstGeom prst="rect">
                      <a:avLst/>
                    </a:prstGeom>
                    <a:noFill/>
                    <a:ln w="6350">
                      <a:solidFill>
                        <a:schemeClr val="tx1"/>
                      </a:solidFill>
                    </a:ln>
                  </pic:spPr>
                </pic:pic>
              </a:graphicData>
            </a:graphic>
            <wp14:sizeRelH relativeFrom="page">
              <wp14:pctWidth>0</wp14:pctWidth>
            </wp14:sizeRelH>
            <wp14:sizeRelV relativeFrom="page">
              <wp14:pctHeight>0</wp14:pctHeight>
            </wp14:sizeRelV>
          </wp:anchor>
        </w:drawing>
      </w:r>
      <w:r w:rsidR="00015A58">
        <w:t xml:space="preserve">Figura  </w:t>
      </w:r>
      <w:r>
        <w:fldChar w:fldCharType="begin"/>
      </w:r>
      <w:r>
        <w:instrText> SEQ Figura_ \* ARABIC </w:instrText>
      </w:r>
      <w:r>
        <w:fldChar w:fldCharType="separate"/>
      </w:r>
      <w:r w:rsidR="007C6DAB">
        <w:rPr>
          <w:noProof/>
        </w:rPr>
        <w:t>2</w:t>
      </w:r>
      <w:r>
        <w:fldChar w:fldCharType="end"/>
      </w:r>
      <w:r w:rsidR="00015A58">
        <w:t>.</w:t>
      </w:r>
      <w:r w:rsidRPr="00750F5A" w:rsidR="00015A58">
        <w:t xml:space="preserve"> Número de </w:t>
      </w:r>
      <w:r w:rsidR="00177F3C">
        <w:t>propuestas realizadas</w:t>
      </w:r>
      <w:r w:rsidRPr="00750F5A" w:rsidR="00015A58">
        <w:t xml:space="preserve"> al ineludible 4 en cada </w:t>
      </w:r>
      <w:r w:rsidR="00177F3C">
        <w:t xml:space="preserve">una de las </w:t>
      </w:r>
      <w:r w:rsidRPr="00750F5A" w:rsidR="00015A58">
        <w:t>categoría</w:t>
      </w:r>
      <w:r w:rsidR="00177F3C">
        <w:t>s</w:t>
      </w:r>
      <w:r w:rsidRPr="00750F5A" w:rsidR="00015A58">
        <w:t xml:space="preserve"> temática</w:t>
      </w:r>
      <w:r w:rsidR="00177F3C">
        <w:t>s</w:t>
      </w:r>
      <w:bookmarkEnd w:id="32"/>
    </w:p>
    <w:p w:rsidR="00015A58" w:rsidP="00015A58" w:rsidRDefault="00015A58" w14:paraId="4571A104" w14:textId="0600352C">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333AE701" w14:textId="3E024FA0">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75BCCEF4" w14:textId="4FCB79E2">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675C4C51" w14:textId="77777777">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5AE8ABFF" w14:textId="77777777">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2B1B370C" w14:textId="77777777">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4E1B7FEE" w14:textId="77777777">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1007ACA0" w14:textId="15E75486">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11761D77" w14:textId="77777777">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542205" w:rsidRDefault="00542205" w14:paraId="7B551F91" w14:textId="438C5677">
      <w:pPr>
        <w:pStyle w:val="paragraph"/>
        <w:tabs>
          <w:tab w:val="left" w:pos="5376"/>
        </w:tabs>
        <w:spacing w:before="0" w:beforeAutospacing="0" w:after="0" w:afterAutospacing="0"/>
        <w:ind w:firstLine="708"/>
        <w:jc w:val="both"/>
        <w:textAlignment w:val="baseline"/>
        <w:rPr>
          <w:rStyle w:val="normaltextrun"/>
          <w:rFonts w:ascii="Verdana" w:hAnsi="Verdana" w:cs="Segoe UI" w:eastAsiaTheme="majorEastAsia"/>
          <w:b/>
          <w:bCs/>
          <w:sz w:val="22"/>
          <w:szCs w:val="22"/>
        </w:rPr>
      </w:pPr>
      <w:r>
        <w:rPr>
          <w:rStyle w:val="normaltextrun"/>
          <w:rFonts w:ascii="Verdana" w:hAnsi="Verdana" w:cs="Segoe UI" w:eastAsiaTheme="majorEastAsia"/>
          <w:b/>
          <w:bCs/>
          <w:sz w:val="22"/>
          <w:szCs w:val="22"/>
        </w:rPr>
        <w:tab/>
      </w:r>
    </w:p>
    <w:p w:rsidR="00015A58" w:rsidP="00015A58" w:rsidRDefault="00015A58" w14:paraId="0BA8E681" w14:textId="77777777">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015A58" w:rsidP="00015A58" w:rsidRDefault="00015A58" w14:paraId="699F9AD5" w14:textId="77777777">
      <w:pPr>
        <w:pStyle w:val="paragraph"/>
        <w:spacing w:before="0" w:beforeAutospacing="0" w:after="0" w:afterAutospacing="0"/>
        <w:ind w:firstLine="708"/>
        <w:jc w:val="both"/>
        <w:textAlignment w:val="baseline"/>
        <w:rPr>
          <w:rStyle w:val="normaltextrun"/>
          <w:rFonts w:ascii="Verdana" w:hAnsi="Verdana" w:cs="Segoe UI" w:eastAsiaTheme="majorEastAsia"/>
          <w:b/>
          <w:bCs/>
          <w:sz w:val="22"/>
          <w:szCs w:val="22"/>
        </w:rPr>
      </w:pPr>
    </w:p>
    <w:p w:rsidR="00533B25" w:rsidP="00533B25" w:rsidRDefault="00533B25" w14:paraId="38F777A4" w14:textId="366DBDF6">
      <w:pPr>
        <w:rPr>
          <w:rStyle w:val="normaltextrun"/>
          <w:rFonts w:cs="Segoe UI"/>
        </w:rPr>
      </w:pPr>
    </w:p>
    <w:p w:rsidR="00542205" w:rsidP="00533B25" w:rsidRDefault="00542205" w14:paraId="2B1D66BA" w14:textId="77777777">
      <w:pPr>
        <w:rPr>
          <w:rStyle w:val="normaltextrun"/>
          <w:rFonts w:cs="Segoe UI"/>
        </w:rPr>
      </w:pPr>
    </w:p>
    <w:p w:rsidRPr="00542205" w:rsidR="00D062F8" w:rsidP="00542205" w:rsidRDefault="00D062F8" w14:paraId="36D2C012" w14:textId="77777777">
      <w:pPr>
        <w:pStyle w:val="paragraph"/>
        <w:spacing w:before="0" w:beforeAutospacing="0" w:after="0" w:afterAutospacing="0"/>
        <w:jc w:val="center"/>
        <w:textAlignment w:val="baseline"/>
        <w:rPr>
          <w:rStyle w:val="normaltextrun"/>
          <w:rFonts w:ascii="Verdana" w:hAnsi="Verdana" w:cs="Segoe UI" w:eastAsiaTheme="majorEastAsia"/>
          <w:sz w:val="16"/>
          <w:szCs w:val="16"/>
        </w:rPr>
      </w:pPr>
      <w:r w:rsidRPr="00542205">
        <w:rPr>
          <w:rStyle w:val="normaltextrun"/>
          <w:rFonts w:ascii="Verdana" w:hAnsi="Verdana" w:cs="Segoe UI" w:eastAsiaTheme="majorEastAsia"/>
          <w:sz w:val="16"/>
          <w:szCs w:val="16"/>
        </w:rPr>
        <w:t>Fuente: MADS 2026</w:t>
      </w:r>
    </w:p>
    <w:p w:rsidR="00542205" w:rsidP="00542205" w:rsidRDefault="00542205" w14:paraId="67A3316B"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542205" w:rsidP="00533B25" w:rsidRDefault="00542205" w14:paraId="237C6CB5" w14:textId="0D299327">
      <w:pPr>
        <w:pStyle w:val="paragraph"/>
        <w:spacing w:before="0" w:beforeAutospacing="0" w:after="240" w:afterAutospacing="0"/>
        <w:jc w:val="both"/>
        <w:textAlignment w:val="baseline"/>
        <w:rPr>
          <w:rStyle w:val="normaltextrun"/>
          <w:rFonts w:ascii="Verdana" w:hAnsi="Verdana" w:cs="Segoe UI" w:eastAsiaTheme="majorEastAsia"/>
          <w:sz w:val="22"/>
          <w:szCs w:val="22"/>
        </w:rPr>
      </w:pPr>
      <w:r>
        <w:rPr>
          <w:rStyle w:val="normaltextrun"/>
          <w:rFonts w:ascii="Verdana" w:hAnsi="Verdana" w:cs="Segoe UI" w:eastAsiaTheme="majorEastAsia"/>
          <w:sz w:val="22"/>
          <w:szCs w:val="22"/>
        </w:rPr>
        <w:t>En cuanto a l</w:t>
      </w:r>
      <w:r w:rsidRPr="00542205">
        <w:rPr>
          <w:rStyle w:val="normaltextrun"/>
          <w:rFonts w:ascii="Verdana" w:hAnsi="Verdana" w:cs="Segoe UI" w:eastAsiaTheme="majorEastAsia"/>
          <w:sz w:val="22"/>
          <w:szCs w:val="22"/>
        </w:rPr>
        <w:t xml:space="preserve">os comentarios </w:t>
      </w:r>
      <w:r>
        <w:rPr>
          <w:rStyle w:val="normaltextrun"/>
          <w:rFonts w:ascii="Verdana" w:hAnsi="Verdana" w:cs="Segoe UI" w:eastAsiaTheme="majorEastAsia"/>
          <w:sz w:val="22"/>
          <w:szCs w:val="22"/>
        </w:rPr>
        <w:t xml:space="preserve">estos </w:t>
      </w:r>
      <w:r w:rsidRPr="00542205">
        <w:rPr>
          <w:rStyle w:val="normaltextrun"/>
          <w:rFonts w:ascii="Verdana" w:hAnsi="Verdana" w:cs="Segoe UI" w:eastAsiaTheme="majorEastAsia"/>
          <w:sz w:val="22"/>
          <w:szCs w:val="22"/>
        </w:rPr>
        <w:t>fueron presentados por habitantes de 27 de los 40 municipios participantes en la Fase de Consulta, siendo San José de Cúcuta el municipio con mayor número de registros, seguido por Girón, Floridablanca, Cáchira y Chitagá. Desde el punto de vista temático, predominaron los comentarios relacionados con la conservación del recurso hídrico, seguidos por la administración y la participación y articulación de actores</w:t>
      </w:r>
      <w:r>
        <w:rPr>
          <w:rStyle w:val="normaltextrun"/>
          <w:rFonts w:ascii="Verdana" w:hAnsi="Verdana" w:cs="Segoe UI" w:eastAsiaTheme="majorEastAsia"/>
          <w:sz w:val="22"/>
          <w:szCs w:val="22"/>
        </w:rPr>
        <w:t>. L</w:t>
      </w:r>
      <w:r w:rsidRPr="00542205">
        <w:rPr>
          <w:rStyle w:val="normaltextrun"/>
          <w:rFonts w:ascii="Verdana" w:hAnsi="Verdana" w:cs="Segoe UI" w:eastAsiaTheme="majorEastAsia"/>
          <w:sz w:val="22"/>
          <w:szCs w:val="22"/>
        </w:rPr>
        <w:t>os comentarios reflejaron la preocupación de las comunidades por la protección de las fuentes hídricas, la corresponsabilidad institucional en su conservación, los impactos de la actividad minera sobre la cantidad y calidad del agua, la contaminación por vertimientos y la importancia del potencial hídrico del Complejo de Páramo Jurisdicciones-Santurbán-Berlín</w:t>
      </w:r>
      <w:r w:rsidR="00E67FCB">
        <w:rPr>
          <w:rStyle w:val="normaltextrun"/>
          <w:rFonts w:ascii="Verdana" w:hAnsi="Verdana" w:cs="Segoe UI" w:eastAsiaTheme="majorEastAsia"/>
          <w:sz w:val="22"/>
          <w:szCs w:val="22"/>
        </w:rPr>
        <w:t>.</w:t>
      </w:r>
    </w:p>
    <w:p w:rsidR="00E67FCB" w:rsidP="00533B25" w:rsidRDefault="00E67FCB" w14:paraId="0EFF0561" w14:textId="413E3384">
      <w:pPr>
        <w:pStyle w:val="paragraph"/>
        <w:spacing w:before="0" w:beforeAutospacing="0" w:after="240" w:afterAutospacing="0"/>
        <w:jc w:val="both"/>
        <w:textAlignment w:val="baseline"/>
        <w:rPr>
          <w:rStyle w:val="normaltextrun"/>
          <w:rFonts w:ascii="Verdana" w:hAnsi="Verdana" w:cs="Segoe UI" w:eastAsiaTheme="majorEastAsia"/>
          <w:sz w:val="22"/>
          <w:szCs w:val="22"/>
        </w:rPr>
      </w:pPr>
    </w:p>
    <w:p w:rsidR="00E67FCB" w:rsidP="00533B25" w:rsidRDefault="00E67FCB" w14:paraId="0A4B1CA8" w14:textId="77777777">
      <w:pPr>
        <w:pStyle w:val="paragraph"/>
        <w:spacing w:before="0" w:beforeAutospacing="0" w:after="240" w:afterAutospacing="0"/>
        <w:jc w:val="both"/>
        <w:textAlignment w:val="baseline"/>
        <w:rPr>
          <w:rStyle w:val="normaltextrun"/>
          <w:rFonts w:ascii="Verdana" w:hAnsi="Verdana" w:cs="Segoe UI" w:eastAsiaTheme="majorEastAsia"/>
          <w:sz w:val="22"/>
          <w:szCs w:val="22"/>
        </w:rPr>
      </w:pPr>
    </w:p>
    <w:p w:rsidR="00D062F8" w:rsidP="00533B25" w:rsidRDefault="00533B25" w14:paraId="753A5196" w14:textId="52FA5BCA">
      <w:pPr>
        <w:pStyle w:val="Descripcin"/>
        <w:jc w:val="center"/>
        <w:rPr>
          <w:rStyle w:val="normaltextrun"/>
          <w:rFonts w:cs="Segoe UI"/>
          <w:sz w:val="22"/>
          <w:szCs w:val="22"/>
        </w:rPr>
      </w:pPr>
      <w:bookmarkStart w:name="_Toc234681606" w:id="33"/>
      <w:r>
        <w:rPr>
          <w:rStyle w:val="normaltextrun"/>
          <w:rFonts w:cs="Segoe UI"/>
          <w:noProof/>
          <w:sz w:val="22"/>
          <w:szCs w:val="22"/>
        </w:rPr>
        <w:drawing>
          <wp:anchor distT="0" distB="0" distL="114300" distR="114300" simplePos="0" relativeHeight="251661312" behindDoc="1" locked="0" layoutInCell="1" allowOverlap="1" wp14:anchorId="5430AB9E" wp14:editId="7335978A">
            <wp:simplePos x="0" y="0"/>
            <wp:positionH relativeFrom="margin">
              <wp:posOffset>661035</wp:posOffset>
            </wp:positionH>
            <wp:positionV relativeFrom="paragraph">
              <wp:posOffset>353060</wp:posOffset>
            </wp:positionV>
            <wp:extent cx="4248150" cy="2373215"/>
            <wp:effectExtent l="19050" t="19050" r="19050" b="2730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8150" cy="2373215"/>
                    </a:xfrm>
                    <a:prstGeom prst="rect">
                      <a:avLst/>
                    </a:prstGeom>
                    <a:noFill/>
                    <a:ln w="6350">
                      <a:solidFill>
                        <a:schemeClr val="tx1"/>
                      </a:solidFill>
                    </a:ln>
                  </pic:spPr>
                </pic:pic>
              </a:graphicData>
            </a:graphic>
            <wp14:sizeRelH relativeFrom="page">
              <wp14:pctWidth>0</wp14:pctWidth>
            </wp14:sizeRelH>
            <wp14:sizeRelV relativeFrom="page">
              <wp14:pctHeight>0</wp14:pctHeight>
            </wp14:sizeRelV>
          </wp:anchor>
        </w:drawing>
      </w:r>
      <w:r>
        <w:t xml:space="preserve">Figura  </w:t>
      </w:r>
      <w:r>
        <w:fldChar w:fldCharType="begin"/>
      </w:r>
      <w:r>
        <w:instrText> SEQ Figura_ \* ARABIC </w:instrText>
      </w:r>
      <w:r>
        <w:fldChar w:fldCharType="separate"/>
      </w:r>
      <w:r w:rsidR="007C6DAB">
        <w:rPr>
          <w:noProof/>
        </w:rPr>
        <w:t>3</w:t>
      </w:r>
      <w:r>
        <w:fldChar w:fldCharType="end"/>
      </w:r>
      <w:r>
        <w:t xml:space="preserve">. </w:t>
      </w:r>
      <w:r w:rsidRPr="00533B25">
        <w:t>Número de comentarios recibidos como aporte al ineludible 4 en cada una de las categorías temáticas</w:t>
      </w:r>
      <w:bookmarkEnd w:id="33"/>
    </w:p>
    <w:p w:rsidR="00D062F8" w:rsidP="00D062F8" w:rsidRDefault="00D062F8" w14:paraId="5958EDB0" w14:textId="0A809F3F">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43A35F11"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6D82D8C1" w14:textId="1C87B6FC">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4FC24C30" w14:textId="1AF41EA6">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6BF1B2D0"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3265CC8D"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066501C9"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6C023736"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2C0CFF7D"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09B23568"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14B785D7"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5F963F47"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D062F8" w:rsidRDefault="00D062F8" w14:paraId="22066D26"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Pr="008C4DCC" w:rsidR="00D062F8" w:rsidP="00D062F8" w:rsidRDefault="00D062F8" w14:paraId="6B9602EC" w14:textId="77777777">
      <w:pPr>
        <w:pStyle w:val="paragraph"/>
        <w:spacing w:before="0" w:beforeAutospacing="0" w:after="0" w:afterAutospacing="0"/>
        <w:textAlignment w:val="baseline"/>
        <w:rPr>
          <w:rStyle w:val="normaltextrun"/>
          <w:rFonts w:ascii="Verdana" w:hAnsi="Verdana" w:cs="Segoe UI" w:eastAsiaTheme="majorEastAsia"/>
          <w:sz w:val="20"/>
          <w:szCs w:val="20"/>
        </w:rPr>
      </w:pPr>
    </w:p>
    <w:p w:rsidRPr="00542205" w:rsidR="00D062F8" w:rsidP="00D062F8" w:rsidRDefault="00D062F8" w14:paraId="74FB19CF" w14:textId="77777777">
      <w:pPr>
        <w:pStyle w:val="paragraph"/>
        <w:spacing w:before="0" w:beforeAutospacing="0" w:after="0" w:afterAutospacing="0"/>
        <w:jc w:val="center"/>
        <w:textAlignment w:val="baseline"/>
        <w:rPr>
          <w:rStyle w:val="normaltextrun"/>
          <w:rFonts w:ascii="Verdana" w:hAnsi="Verdana" w:cs="Segoe UI" w:eastAsiaTheme="majorEastAsia"/>
          <w:sz w:val="16"/>
          <w:szCs w:val="16"/>
        </w:rPr>
      </w:pPr>
      <w:r w:rsidRPr="00542205">
        <w:rPr>
          <w:rStyle w:val="normaltextrun"/>
          <w:rFonts w:ascii="Verdana" w:hAnsi="Verdana" w:cs="Segoe UI" w:eastAsiaTheme="majorEastAsia"/>
          <w:sz w:val="16"/>
          <w:szCs w:val="16"/>
        </w:rPr>
        <w:t>Fuente: MADS 2026</w:t>
      </w:r>
    </w:p>
    <w:p w:rsidR="00D062F8" w:rsidP="00D062F8" w:rsidRDefault="00D062F8" w14:paraId="601A00A0"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F86D66" w:rsidP="00D062F8" w:rsidRDefault="00F86D66" w14:paraId="4C49D212" w14:textId="370A8FA6">
      <w:pPr>
        <w:pStyle w:val="paragraph"/>
        <w:spacing w:before="0" w:beforeAutospacing="0" w:after="0" w:afterAutospacing="0"/>
        <w:jc w:val="both"/>
        <w:textAlignment w:val="baseline"/>
        <w:rPr>
          <w:rStyle w:val="normaltextrun"/>
          <w:rFonts w:ascii="Verdana" w:hAnsi="Verdana" w:cs="Segoe UI" w:eastAsiaTheme="majorEastAsia"/>
          <w:sz w:val="22"/>
          <w:szCs w:val="22"/>
        </w:rPr>
      </w:pPr>
      <w:r>
        <w:rPr>
          <w:rStyle w:val="normaltextrun"/>
          <w:rFonts w:ascii="Verdana" w:hAnsi="Verdana" w:cs="Segoe UI" w:eastAsiaTheme="majorEastAsia"/>
          <w:sz w:val="22"/>
          <w:szCs w:val="22"/>
        </w:rPr>
        <w:t>En relación con las inquietudes, se recibieron 11 d</w:t>
      </w:r>
      <w:r w:rsidRPr="00F86D66">
        <w:rPr>
          <w:rStyle w:val="normaltextrun"/>
          <w:rFonts w:ascii="Verdana" w:hAnsi="Verdana" w:cs="Segoe UI" w:eastAsiaTheme="majorEastAsia"/>
          <w:sz w:val="22"/>
          <w:szCs w:val="22"/>
        </w:rPr>
        <w:t>urante la Fase de Consulta,</w:t>
      </w:r>
      <w:r>
        <w:rPr>
          <w:rStyle w:val="normaltextrun"/>
          <w:rFonts w:ascii="Verdana" w:hAnsi="Verdana" w:cs="Segoe UI" w:eastAsiaTheme="majorEastAsia"/>
          <w:sz w:val="22"/>
          <w:szCs w:val="22"/>
        </w:rPr>
        <w:t xml:space="preserve"> l</w:t>
      </w:r>
      <w:r w:rsidRPr="00F86D66">
        <w:rPr>
          <w:rStyle w:val="normaltextrun"/>
          <w:rFonts w:ascii="Verdana" w:hAnsi="Verdana" w:cs="Segoe UI" w:eastAsiaTheme="majorEastAsia"/>
          <w:sz w:val="22"/>
          <w:szCs w:val="22"/>
        </w:rPr>
        <w:t xml:space="preserve">a mayoría se concentró en las categorías de Administración y Conservación, seguidas por temas relacionados con la Planificación, la Gestión de la información y el conocimiento, la Educación ambiental y la Armonización de instrumentos técnicos y normativos para la gobernanza del agua en el páramo. </w:t>
      </w:r>
    </w:p>
    <w:p w:rsidR="00533B25" w:rsidP="00D062F8" w:rsidRDefault="00533B25" w14:paraId="3751F707"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p>
    <w:p w:rsidR="00D062F8" w:rsidP="0006474D" w:rsidRDefault="0006474D" w14:paraId="23E42721" w14:textId="5E5574A0">
      <w:pPr>
        <w:pStyle w:val="Descripcin"/>
        <w:jc w:val="center"/>
        <w:rPr>
          <w:rStyle w:val="normaltextrun"/>
          <w:rFonts w:cs="Segoe UI"/>
          <w:b/>
          <w:bCs/>
        </w:rPr>
      </w:pPr>
      <w:bookmarkStart w:name="_Toc234681607" w:id="34"/>
      <w:r>
        <w:rPr>
          <w:rStyle w:val="normaltextrun"/>
          <w:rFonts w:cs="Segoe UI"/>
          <w:noProof/>
          <w:sz w:val="22"/>
          <w:szCs w:val="22"/>
        </w:rPr>
        <w:drawing>
          <wp:anchor distT="0" distB="0" distL="114300" distR="114300" simplePos="0" relativeHeight="251662336" behindDoc="1" locked="0" layoutInCell="1" allowOverlap="1" wp14:anchorId="7FDD4F36" wp14:editId="3E80C450">
            <wp:simplePos x="0" y="0"/>
            <wp:positionH relativeFrom="margin">
              <wp:posOffset>653415</wp:posOffset>
            </wp:positionH>
            <wp:positionV relativeFrom="paragraph">
              <wp:posOffset>324485</wp:posOffset>
            </wp:positionV>
            <wp:extent cx="4331335" cy="2396490"/>
            <wp:effectExtent l="19050" t="19050" r="12065" b="2286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34350" cy="2398158"/>
                    </a:xfrm>
                    <a:prstGeom prst="rect">
                      <a:avLst/>
                    </a:prstGeom>
                    <a:noFill/>
                    <a:ln w="6350">
                      <a:solidFill>
                        <a:schemeClr val="tx1"/>
                      </a:solidFill>
                    </a:ln>
                  </pic:spPr>
                </pic:pic>
              </a:graphicData>
            </a:graphic>
            <wp14:sizeRelH relativeFrom="page">
              <wp14:pctWidth>0</wp14:pctWidth>
            </wp14:sizeRelH>
            <wp14:sizeRelV relativeFrom="page">
              <wp14:pctHeight>0</wp14:pctHeight>
            </wp14:sizeRelV>
          </wp:anchor>
        </w:drawing>
      </w:r>
      <w:r>
        <w:t xml:space="preserve">Figura  </w:t>
      </w:r>
      <w:r>
        <w:fldChar w:fldCharType="begin"/>
      </w:r>
      <w:r>
        <w:instrText> SEQ Figura_ \* ARABIC </w:instrText>
      </w:r>
      <w:r>
        <w:fldChar w:fldCharType="separate"/>
      </w:r>
      <w:r w:rsidR="007C6DAB">
        <w:rPr>
          <w:noProof/>
        </w:rPr>
        <w:t>4</w:t>
      </w:r>
      <w:r>
        <w:fldChar w:fldCharType="end"/>
      </w:r>
      <w:r>
        <w:t xml:space="preserve">. </w:t>
      </w:r>
      <w:r w:rsidRPr="0006474D">
        <w:t>Número de inquietudes recibidas como aporte al ineludible 4 en cada una de las categorías temáticas</w:t>
      </w:r>
      <w:bookmarkEnd w:id="34"/>
    </w:p>
    <w:p w:rsidR="0006474D" w:rsidP="0006474D" w:rsidRDefault="0006474D" w14:paraId="51FF0666" w14:textId="4065D2B3">
      <w:pPr>
        <w:rPr>
          <w:rStyle w:val="normaltextrun"/>
          <w:rFonts w:cs="Segoe UI"/>
          <w:b/>
          <w:bCs/>
        </w:rPr>
      </w:pPr>
    </w:p>
    <w:p w:rsidR="0006474D" w:rsidP="0006474D" w:rsidRDefault="0006474D" w14:paraId="427F457D" w14:textId="2799916C">
      <w:pPr>
        <w:rPr>
          <w:rStyle w:val="normaltextrun"/>
          <w:rFonts w:cs="Segoe UI"/>
          <w:b/>
          <w:bCs/>
        </w:rPr>
      </w:pPr>
    </w:p>
    <w:p w:rsidR="0006474D" w:rsidP="0006474D" w:rsidRDefault="0006474D" w14:paraId="496C9AE0" w14:textId="667E5784">
      <w:pPr>
        <w:rPr>
          <w:rStyle w:val="normaltextrun"/>
          <w:rFonts w:cs="Segoe UI"/>
          <w:b/>
          <w:bCs/>
        </w:rPr>
      </w:pPr>
    </w:p>
    <w:p w:rsidR="0006474D" w:rsidP="0006474D" w:rsidRDefault="0006474D" w14:paraId="17F0627C" w14:textId="7BFEE85D">
      <w:pPr>
        <w:rPr>
          <w:rStyle w:val="normaltextrun"/>
          <w:rFonts w:cs="Segoe UI"/>
          <w:b/>
          <w:bCs/>
        </w:rPr>
      </w:pPr>
    </w:p>
    <w:p w:rsidR="0006474D" w:rsidP="0006474D" w:rsidRDefault="0006474D" w14:paraId="7D253643" w14:textId="179F998F">
      <w:pPr>
        <w:rPr>
          <w:rStyle w:val="normaltextrun"/>
          <w:rFonts w:cs="Segoe UI"/>
          <w:b/>
          <w:bCs/>
        </w:rPr>
      </w:pPr>
    </w:p>
    <w:p w:rsidR="0006474D" w:rsidP="0006474D" w:rsidRDefault="0006474D" w14:paraId="60D2C81B" w14:textId="1153A6C0">
      <w:pPr>
        <w:rPr>
          <w:rStyle w:val="normaltextrun"/>
          <w:rFonts w:cs="Segoe UI"/>
          <w:b/>
          <w:bCs/>
        </w:rPr>
      </w:pPr>
    </w:p>
    <w:p w:rsidR="0006474D" w:rsidP="0006474D" w:rsidRDefault="0006474D" w14:paraId="5130DFA7" w14:textId="5B00E395">
      <w:pPr>
        <w:rPr>
          <w:rStyle w:val="normaltextrun"/>
          <w:rFonts w:cs="Segoe UI"/>
          <w:b/>
          <w:bCs/>
        </w:rPr>
      </w:pPr>
    </w:p>
    <w:p w:rsidR="0006474D" w:rsidP="0006474D" w:rsidRDefault="0006474D" w14:paraId="4C27A3C5" w14:textId="27C291D6">
      <w:pPr>
        <w:rPr>
          <w:rStyle w:val="normaltextrun"/>
          <w:rFonts w:cs="Segoe UI"/>
          <w:b/>
          <w:bCs/>
        </w:rPr>
      </w:pPr>
    </w:p>
    <w:p w:rsidR="0006474D" w:rsidP="0006474D" w:rsidRDefault="0006474D" w14:paraId="6E618D57" w14:textId="2F783133">
      <w:pPr>
        <w:rPr>
          <w:rStyle w:val="normaltextrun"/>
          <w:rFonts w:cs="Segoe UI"/>
          <w:b/>
          <w:bCs/>
        </w:rPr>
      </w:pPr>
    </w:p>
    <w:p w:rsidRPr="002A7106" w:rsidR="002A7106" w:rsidP="00D062F8" w:rsidRDefault="002A7106" w14:paraId="4591745A" w14:textId="77777777">
      <w:pPr>
        <w:pStyle w:val="paragraph"/>
        <w:spacing w:before="0" w:beforeAutospacing="0" w:after="0" w:afterAutospacing="0"/>
        <w:jc w:val="center"/>
        <w:textAlignment w:val="baseline"/>
        <w:rPr>
          <w:rStyle w:val="normaltextrun"/>
          <w:rFonts w:ascii="Verdana" w:hAnsi="Verdana" w:cs="Segoe UI" w:eastAsiaTheme="majorEastAsia"/>
          <w:sz w:val="10"/>
          <w:szCs w:val="10"/>
        </w:rPr>
      </w:pPr>
    </w:p>
    <w:p w:rsidRPr="002A7106" w:rsidR="00D062F8" w:rsidP="00D062F8" w:rsidRDefault="00D062F8" w14:paraId="02BDF4D0" w14:textId="72F53F7C">
      <w:pPr>
        <w:pStyle w:val="paragraph"/>
        <w:spacing w:before="0" w:beforeAutospacing="0" w:after="0" w:afterAutospacing="0"/>
        <w:jc w:val="center"/>
        <w:textAlignment w:val="baseline"/>
        <w:rPr>
          <w:rStyle w:val="normaltextrun"/>
          <w:rFonts w:ascii="Verdana" w:hAnsi="Verdana" w:cs="Segoe UI" w:eastAsiaTheme="majorEastAsia"/>
          <w:sz w:val="16"/>
          <w:szCs w:val="16"/>
        </w:rPr>
      </w:pPr>
      <w:r w:rsidRPr="002A7106">
        <w:rPr>
          <w:rStyle w:val="normaltextrun"/>
          <w:rFonts w:ascii="Verdana" w:hAnsi="Verdana" w:cs="Segoe UI" w:eastAsiaTheme="majorEastAsia"/>
          <w:sz w:val="16"/>
          <w:szCs w:val="16"/>
        </w:rPr>
        <w:t>Fuente: MADS 2026</w:t>
      </w:r>
    </w:p>
    <w:p w:rsidR="00D062F8" w:rsidP="00D062F8" w:rsidRDefault="00D062F8" w14:paraId="4C656F2F" w14:textId="77777777">
      <w:pPr>
        <w:pStyle w:val="paragraph"/>
        <w:spacing w:before="0" w:beforeAutospacing="0" w:after="0" w:afterAutospacing="0"/>
        <w:jc w:val="both"/>
        <w:textAlignment w:val="baseline"/>
        <w:rPr>
          <w:rFonts w:ascii="Verdana" w:hAnsi="Verdana"/>
          <w:sz w:val="22"/>
          <w:szCs w:val="22"/>
        </w:rPr>
      </w:pPr>
    </w:p>
    <w:p w:rsidR="002A7106" w:rsidP="002A7106" w:rsidRDefault="002A7106" w14:paraId="117B94A4"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r w:rsidRPr="00F86D66">
        <w:rPr>
          <w:rStyle w:val="normaltextrun"/>
          <w:rFonts w:ascii="Verdana" w:hAnsi="Verdana" w:cs="Segoe UI" w:eastAsiaTheme="majorEastAsia"/>
          <w:sz w:val="22"/>
          <w:szCs w:val="22"/>
        </w:rPr>
        <w:t>En conjunto, estas inquietudes reflejaron el interés de las comunidades por fortalecer la gestión, protección y gobernanza del recurso hídrico en el Complejo de Páramo Jurisdicciones-Santurbán-Berlín.</w:t>
      </w:r>
    </w:p>
    <w:p w:rsidR="00F86D66" w:rsidP="00D062F8" w:rsidRDefault="00F86D66" w14:paraId="17A5B888" w14:textId="77777777">
      <w:pPr>
        <w:pStyle w:val="paragraph"/>
        <w:spacing w:before="0" w:beforeAutospacing="0" w:after="0" w:afterAutospacing="0"/>
        <w:jc w:val="both"/>
        <w:textAlignment w:val="baseline"/>
        <w:rPr>
          <w:rFonts w:ascii="Verdana" w:hAnsi="Verdana"/>
          <w:sz w:val="22"/>
          <w:szCs w:val="22"/>
        </w:rPr>
      </w:pPr>
    </w:p>
    <w:p w:rsidR="00327FB7" w:rsidP="00327FB7" w:rsidRDefault="00327FB7" w14:paraId="20A62EAE" w14:textId="77777777">
      <w:pPr>
        <w:pStyle w:val="paragraph"/>
        <w:spacing w:before="0" w:beforeAutospacing="0" w:after="0" w:afterAutospacing="0"/>
        <w:jc w:val="both"/>
        <w:textAlignment w:val="baseline"/>
        <w:rPr>
          <w:rFonts w:ascii="Verdana" w:hAnsi="Verdana"/>
          <w:sz w:val="22"/>
          <w:szCs w:val="22"/>
        </w:rPr>
      </w:pPr>
      <w:r w:rsidRPr="00FC455B">
        <w:rPr>
          <w:rFonts w:ascii="Verdana" w:hAnsi="Verdana"/>
          <w:sz w:val="22"/>
          <w:szCs w:val="22"/>
        </w:rPr>
        <w:t xml:space="preserve">Como resultado de este análisis se identificó que las principales propuestas de las comunidades estuvieron orientadas a cuatro líneas estratégicas: </w:t>
      </w:r>
    </w:p>
    <w:p w:rsidR="00327FB7" w:rsidP="00327FB7" w:rsidRDefault="00327FB7" w14:paraId="22597FE9" w14:textId="77777777">
      <w:pPr>
        <w:pStyle w:val="paragraph"/>
        <w:spacing w:before="0" w:beforeAutospacing="0" w:after="0" w:afterAutospacing="0"/>
        <w:jc w:val="both"/>
        <w:textAlignment w:val="baseline"/>
        <w:rPr>
          <w:rFonts w:ascii="Verdana" w:hAnsi="Verdana"/>
          <w:sz w:val="22"/>
          <w:szCs w:val="22"/>
        </w:rPr>
      </w:pPr>
    </w:p>
    <w:p w:rsidRPr="00366EFB" w:rsidR="00327FB7" w:rsidP="00327FB7" w:rsidRDefault="00327FB7" w14:paraId="5E8CD80C" w14:textId="77777777">
      <w:pPr>
        <w:pStyle w:val="paragraph"/>
        <w:numPr>
          <w:ilvl w:val="0"/>
          <w:numId w:val="11"/>
        </w:numPr>
        <w:spacing w:before="0" w:beforeAutospacing="0" w:after="0" w:afterAutospacing="0"/>
        <w:ind w:left="284" w:hanging="284"/>
        <w:jc w:val="both"/>
        <w:textAlignment w:val="baseline"/>
        <w:rPr>
          <w:rFonts w:ascii="Verdana" w:hAnsi="Verdana"/>
          <w:sz w:val="22"/>
          <w:szCs w:val="22"/>
        </w:rPr>
      </w:pPr>
      <w:r w:rsidRPr="00366EFB">
        <w:rPr>
          <w:rFonts w:ascii="Verdana" w:hAnsi="Verdana"/>
          <w:sz w:val="22"/>
          <w:szCs w:val="22"/>
        </w:rPr>
        <w:t>La</w:t>
      </w:r>
      <w:r w:rsidRPr="00FC455B">
        <w:rPr>
          <w:rFonts w:ascii="Verdana" w:hAnsi="Verdana"/>
          <w:b/>
          <w:bCs/>
          <w:sz w:val="22"/>
          <w:szCs w:val="22"/>
        </w:rPr>
        <w:t xml:space="preserve"> </w:t>
      </w:r>
      <w:r w:rsidRPr="00FC455B">
        <w:rPr>
          <w:rStyle w:val="Textoennegrita"/>
          <w:rFonts w:ascii="Verdana" w:hAnsi="Verdana" w:eastAsiaTheme="majorEastAsia"/>
          <w:b w:val="0"/>
          <w:bCs w:val="0"/>
          <w:sz w:val="22"/>
          <w:szCs w:val="22"/>
        </w:rPr>
        <w:t>compra de predios ubicados en áreas de importancia ambiental</w:t>
      </w:r>
      <w:r w:rsidRPr="00FC455B">
        <w:rPr>
          <w:rFonts w:ascii="Verdana" w:hAnsi="Verdana"/>
          <w:b/>
          <w:bCs/>
          <w:sz w:val="22"/>
          <w:szCs w:val="22"/>
        </w:rPr>
        <w:t xml:space="preserve"> </w:t>
      </w:r>
      <w:r w:rsidRPr="00366EFB">
        <w:rPr>
          <w:rFonts w:ascii="Verdana" w:hAnsi="Verdana"/>
          <w:sz w:val="22"/>
          <w:szCs w:val="22"/>
        </w:rPr>
        <w:t>como mecanismo para fortalecer la conservación del páramo.</w:t>
      </w:r>
    </w:p>
    <w:p w:rsidRPr="00366EFB" w:rsidR="00327FB7" w:rsidP="00327FB7" w:rsidRDefault="00327FB7" w14:paraId="5C492C5C" w14:textId="77777777">
      <w:pPr>
        <w:pStyle w:val="paragraph"/>
        <w:numPr>
          <w:ilvl w:val="0"/>
          <w:numId w:val="11"/>
        </w:numPr>
        <w:spacing w:before="0" w:beforeAutospacing="0" w:after="0" w:afterAutospacing="0"/>
        <w:ind w:left="284" w:hanging="284"/>
        <w:jc w:val="both"/>
        <w:textAlignment w:val="baseline"/>
        <w:rPr>
          <w:rFonts w:ascii="Verdana" w:hAnsi="Verdana"/>
          <w:sz w:val="22"/>
          <w:szCs w:val="22"/>
        </w:rPr>
      </w:pPr>
      <w:r w:rsidRPr="00366EFB">
        <w:rPr>
          <w:rFonts w:ascii="Verdana" w:hAnsi="Verdana"/>
          <w:sz w:val="22"/>
          <w:szCs w:val="22"/>
        </w:rPr>
        <w:t xml:space="preserve">La </w:t>
      </w:r>
      <w:r w:rsidRPr="00366EFB">
        <w:rPr>
          <w:rStyle w:val="Textoennegrita"/>
          <w:rFonts w:ascii="Verdana" w:hAnsi="Verdana" w:eastAsiaTheme="majorEastAsia"/>
          <w:b w:val="0"/>
          <w:bCs w:val="0"/>
          <w:sz w:val="22"/>
          <w:szCs w:val="22"/>
        </w:rPr>
        <w:t>protección y recuperación de las rondas hídricas</w:t>
      </w:r>
      <w:r w:rsidRPr="00366EFB">
        <w:rPr>
          <w:rFonts w:ascii="Verdana" w:hAnsi="Verdana"/>
          <w:sz w:val="22"/>
          <w:szCs w:val="22"/>
        </w:rPr>
        <w:t>.</w:t>
      </w:r>
    </w:p>
    <w:p w:rsidRPr="00366EFB" w:rsidR="00327FB7" w:rsidP="00327FB7" w:rsidRDefault="00327FB7" w14:paraId="7E37A3C1" w14:textId="77777777">
      <w:pPr>
        <w:pStyle w:val="paragraph"/>
        <w:numPr>
          <w:ilvl w:val="0"/>
          <w:numId w:val="11"/>
        </w:numPr>
        <w:spacing w:before="0" w:beforeAutospacing="0" w:after="0" w:afterAutospacing="0"/>
        <w:ind w:left="284" w:hanging="284"/>
        <w:jc w:val="both"/>
        <w:textAlignment w:val="baseline"/>
        <w:rPr>
          <w:rStyle w:val="Textoennegrita"/>
          <w:rFonts w:ascii="Verdana" w:hAnsi="Verdana"/>
          <w:sz w:val="22"/>
          <w:szCs w:val="22"/>
        </w:rPr>
      </w:pPr>
      <w:r w:rsidRPr="00366EFB">
        <w:rPr>
          <w:rFonts w:ascii="Verdana" w:hAnsi="Verdana"/>
          <w:sz w:val="22"/>
          <w:szCs w:val="22"/>
        </w:rPr>
        <w:t>La</w:t>
      </w:r>
      <w:r w:rsidRPr="00FC455B">
        <w:rPr>
          <w:rFonts w:ascii="Verdana" w:hAnsi="Verdana"/>
          <w:b/>
          <w:bCs/>
          <w:sz w:val="22"/>
          <w:szCs w:val="22"/>
        </w:rPr>
        <w:t xml:space="preserve"> </w:t>
      </w:r>
      <w:r w:rsidRPr="00FC455B">
        <w:rPr>
          <w:rStyle w:val="Textoennegrita"/>
          <w:rFonts w:ascii="Verdana" w:hAnsi="Verdana" w:eastAsiaTheme="majorEastAsia"/>
          <w:b w:val="0"/>
          <w:bCs w:val="0"/>
          <w:sz w:val="22"/>
          <w:szCs w:val="22"/>
        </w:rPr>
        <w:t>restauración de áreas estratégicas para garantizar la conservación de las fuentes abastecedoras de agu</w:t>
      </w:r>
      <w:r>
        <w:rPr>
          <w:rStyle w:val="Textoennegrita"/>
          <w:rFonts w:ascii="Verdana" w:hAnsi="Verdana" w:eastAsiaTheme="majorEastAsia"/>
          <w:b w:val="0"/>
          <w:bCs w:val="0"/>
          <w:sz w:val="22"/>
          <w:szCs w:val="22"/>
        </w:rPr>
        <w:t>a.</w:t>
      </w:r>
    </w:p>
    <w:p w:rsidRPr="00FC455B" w:rsidR="00327FB7" w:rsidP="00327FB7" w:rsidRDefault="00327FB7" w14:paraId="37921741" w14:textId="77777777">
      <w:pPr>
        <w:pStyle w:val="paragraph"/>
        <w:numPr>
          <w:ilvl w:val="0"/>
          <w:numId w:val="11"/>
        </w:numPr>
        <w:spacing w:before="0" w:beforeAutospacing="0" w:after="0" w:afterAutospacing="0"/>
        <w:ind w:left="284" w:hanging="284"/>
        <w:jc w:val="both"/>
        <w:textAlignment w:val="baseline"/>
        <w:rPr>
          <w:rFonts w:ascii="Verdana" w:hAnsi="Verdana"/>
          <w:b/>
          <w:bCs/>
          <w:sz w:val="22"/>
          <w:szCs w:val="22"/>
        </w:rPr>
      </w:pPr>
      <w:r w:rsidRPr="00366EFB">
        <w:rPr>
          <w:rFonts w:ascii="Verdana" w:hAnsi="Verdana"/>
          <w:sz w:val="22"/>
          <w:szCs w:val="22"/>
        </w:rPr>
        <w:t>La</w:t>
      </w:r>
      <w:r w:rsidRPr="00FC455B">
        <w:rPr>
          <w:rFonts w:ascii="Verdana" w:hAnsi="Verdana"/>
          <w:b/>
          <w:bCs/>
          <w:sz w:val="22"/>
          <w:szCs w:val="22"/>
        </w:rPr>
        <w:t xml:space="preserve"> </w:t>
      </w:r>
      <w:r w:rsidRPr="00FC455B">
        <w:rPr>
          <w:rStyle w:val="Textoennegrita"/>
          <w:rFonts w:ascii="Verdana" w:hAnsi="Verdana" w:eastAsiaTheme="majorEastAsia"/>
          <w:b w:val="0"/>
          <w:bCs w:val="0"/>
          <w:sz w:val="22"/>
          <w:szCs w:val="22"/>
        </w:rPr>
        <w:t>actualización y fortalecimiento de la información sobre el recurso hídrico</w:t>
      </w:r>
      <w:r w:rsidRPr="00FC455B">
        <w:rPr>
          <w:rFonts w:ascii="Verdana" w:hAnsi="Verdana"/>
          <w:b/>
          <w:bCs/>
          <w:sz w:val="22"/>
          <w:szCs w:val="22"/>
        </w:rPr>
        <w:t xml:space="preserve"> </w:t>
      </w:r>
      <w:r w:rsidRPr="00366EFB">
        <w:rPr>
          <w:rFonts w:ascii="Verdana" w:hAnsi="Verdana"/>
          <w:sz w:val="22"/>
          <w:szCs w:val="22"/>
        </w:rPr>
        <w:t>como soporte para la planificación y la toma de decisiones.</w:t>
      </w:r>
      <w:r w:rsidRPr="00FC455B">
        <w:rPr>
          <w:rFonts w:ascii="Verdana" w:hAnsi="Verdana"/>
          <w:b/>
          <w:bCs/>
          <w:sz w:val="22"/>
          <w:szCs w:val="22"/>
        </w:rPr>
        <w:t xml:space="preserve"> </w:t>
      </w:r>
    </w:p>
    <w:p w:rsidR="00327FB7" w:rsidP="00327FB7" w:rsidRDefault="00327FB7" w14:paraId="7A92E111" w14:textId="77777777">
      <w:pPr>
        <w:pStyle w:val="paragraph"/>
        <w:spacing w:before="0" w:beforeAutospacing="0" w:after="0" w:afterAutospacing="0"/>
        <w:jc w:val="both"/>
        <w:textAlignment w:val="baseline"/>
        <w:rPr>
          <w:rFonts w:ascii="Verdana" w:hAnsi="Verdana"/>
          <w:sz w:val="22"/>
          <w:szCs w:val="22"/>
        </w:rPr>
      </w:pPr>
    </w:p>
    <w:p w:rsidRPr="00FC455B" w:rsidR="00327FB7" w:rsidP="00327FB7" w:rsidRDefault="00327FB7" w14:paraId="6FD13BD0" w14:textId="77777777">
      <w:pPr>
        <w:pStyle w:val="paragraph"/>
        <w:spacing w:before="0" w:beforeAutospacing="0" w:after="0" w:afterAutospacing="0"/>
        <w:jc w:val="both"/>
        <w:textAlignment w:val="baseline"/>
        <w:rPr>
          <w:rStyle w:val="normaltextrun"/>
          <w:rFonts w:ascii="Verdana" w:hAnsi="Verdana" w:cs="Segoe UI" w:eastAsiaTheme="majorEastAsia"/>
          <w:sz w:val="22"/>
          <w:szCs w:val="22"/>
        </w:rPr>
      </w:pPr>
      <w:r w:rsidRPr="00FC455B">
        <w:rPr>
          <w:rFonts w:ascii="Verdana" w:hAnsi="Verdana"/>
          <w:sz w:val="22"/>
          <w:szCs w:val="22"/>
        </w:rPr>
        <w:t>Estas prioridades reflejan una visión compartida entre las comunidades y el Ministerio sobre la necesidad de consolidar acciones integrales para garantizar la sostenibilidad de la oferta hídrica y la conservación de los servicios ecosistémicos del complejo de páramo.</w:t>
      </w:r>
    </w:p>
    <w:p w:rsidRPr="00160215" w:rsidR="00327FB7" w:rsidP="00D062F8" w:rsidRDefault="00327FB7" w14:paraId="39E0C395" w14:textId="77777777">
      <w:pPr>
        <w:pStyle w:val="paragraph"/>
        <w:spacing w:before="0" w:beforeAutospacing="0" w:after="0" w:afterAutospacing="0"/>
        <w:jc w:val="both"/>
        <w:textAlignment w:val="baseline"/>
        <w:rPr>
          <w:rFonts w:ascii="Verdana" w:hAnsi="Verdana"/>
          <w:sz w:val="22"/>
          <w:szCs w:val="22"/>
        </w:rPr>
      </w:pPr>
    </w:p>
    <w:p w:rsidRPr="002A7106" w:rsidR="00D062F8" w:rsidP="00D062F8" w:rsidRDefault="002A7106" w14:paraId="12D94BB5" w14:textId="2C0ACA46">
      <w:pPr>
        <w:pStyle w:val="paragraph"/>
        <w:spacing w:before="0" w:beforeAutospacing="0" w:after="0" w:afterAutospacing="0"/>
        <w:jc w:val="both"/>
        <w:textAlignment w:val="baseline"/>
        <w:rPr>
          <w:rFonts w:ascii="Verdana" w:hAnsi="Verdana"/>
          <w:sz w:val="22"/>
          <w:szCs w:val="22"/>
        </w:rPr>
      </w:pPr>
      <w:r>
        <w:rPr>
          <w:rFonts w:ascii="Verdana" w:hAnsi="Verdana"/>
          <w:sz w:val="22"/>
          <w:szCs w:val="22"/>
        </w:rPr>
        <w:t>L</w:t>
      </w:r>
      <w:r w:rsidRPr="002A7106">
        <w:rPr>
          <w:rFonts w:ascii="Verdana" w:hAnsi="Verdana"/>
          <w:sz w:val="22"/>
          <w:szCs w:val="22"/>
        </w:rPr>
        <w:t xml:space="preserve">a Fase de Consulta permitió consolidar una base técnica y social para la formulación de los </w:t>
      </w:r>
      <w:r w:rsidRPr="002A7106">
        <w:rPr>
          <w:rStyle w:val="Textoennegrita"/>
          <w:rFonts w:ascii="Verdana" w:hAnsi="Verdana" w:eastAsiaTheme="majorEastAsia"/>
          <w:b w:val="0"/>
          <w:bCs w:val="0"/>
          <w:sz w:val="22"/>
          <w:szCs w:val="22"/>
        </w:rPr>
        <w:t>33 parámetros de protección de fuentes hídricas</w:t>
      </w:r>
      <w:r w:rsidRPr="002A7106">
        <w:rPr>
          <w:rFonts w:ascii="Verdana" w:hAnsi="Verdana"/>
          <w:sz w:val="22"/>
          <w:szCs w:val="22"/>
        </w:rPr>
        <w:t>, evidenciando que las preocupaciones de las comunidades convergen en la conservación de las áreas estratégicas, el fortalecimiento de la gobernanza del agua y la gestión sostenible del territorio. Los resultados obtenidos constituyeron el principal insumo para la etapa de concertación y para la construcción de una propuesta técnica alineada con las necesidades del territorio y con los lineamientos de la Política Nacional para la Gestión Integral del Recurso Hídrico.</w:t>
      </w:r>
    </w:p>
    <w:p w:rsidR="002A7106" w:rsidP="00D062F8" w:rsidRDefault="002A7106" w14:paraId="73EE9326" w14:textId="4950F0EF">
      <w:pPr>
        <w:pStyle w:val="paragraph"/>
        <w:spacing w:before="0" w:beforeAutospacing="0" w:after="0" w:afterAutospacing="0"/>
        <w:jc w:val="both"/>
        <w:textAlignment w:val="baseline"/>
        <w:rPr>
          <w:rStyle w:val="normaltextrun"/>
          <w:rFonts w:ascii="Verdana" w:hAnsi="Verdana" w:cs="Segoe UI" w:eastAsiaTheme="majorEastAsia"/>
          <w:b/>
          <w:bCs/>
          <w:sz w:val="22"/>
          <w:szCs w:val="22"/>
        </w:rPr>
      </w:pPr>
    </w:p>
    <w:p w:rsidRPr="00901B3B" w:rsidR="000F4D96" w:rsidP="00D062F8" w:rsidRDefault="000F4D96" w14:paraId="4137CF0D" w14:textId="77777777">
      <w:pPr>
        <w:pStyle w:val="paragraph"/>
        <w:spacing w:before="0" w:beforeAutospacing="0" w:after="0" w:afterAutospacing="0"/>
        <w:jc w:val="both"/>
        <w:textAlignment w:val="baseline"/>
        <w:rPr>
          <w:rStyle w:val="normaltextrun"/>
          <w:rFonts w:ascii="Verdana" w:hAnsi="Verdana" w:cs="Segoe UI" w:eastAsiaTheme="majorEastAsia"/>
          <w:b/>
          <w:bCs/>
          <w:sz w:val="22"/>
          <w:szCs w:val="22"/>
        </w:rPr>
      </w:pPr>
    </w:p>
    <w:p w:rsidRPr="000F4D96" w:rsidR="00255D20" w:rsidP="000F4D96" w:rsidRDefault="00255D20" w14:paraId="74B3EC14" w14:textId="4A992B63">
      <w:pPr>
        <w:pStyle w:val="Ttulo1"/>
        <w:rPr>
          <w:sz w:val="22"/>
          <w:szCs w:val="22"/>
        </w:rPr>
      </w:pPr>
      <w:bookmarkStart w:name="_Toc234681907" w:id="35"/>
      <w:r w:rsidRPr="000F4D96">
        <w:rPr>
          <w:sz w:val="22"/>
          <w:szCs w:val="22"/>
        </w:rPr>
        <w:t>PROPUESTA DE PARÁMETROS DE PROTECCIÓN DE FUENTES HÍDRICAS</w:t>
      </w:r>
      <w:bookmarkEnd w:id="35"/>
    </w:p>
    <w:p w:rsidRPr="000F4D96" w:rsidR="000F4D96" w:rsidP="000F4D96" w:rsidRDefault="000F4D96" w14:paraId="7122558B" w14:textId="77777777"/>
    <w:p w:rsidR="00C62525" w:rsidP="00C62525" w:rsidRDefault="00C62525" w14:paraId="287041BB" w14:textId="77777777">
      <w:pPr>
        <w:spacing w:after="240" w:line="240" w:lineRule="auto"/>
      </w:pPr>
      <w:r>
        <w:t>Con base en los resultados obtenidos durante la Fase de Consulta, la Dirección de Gestión Integral del Recurso Hídrico (DGIRH) formuló una propuesta de 33 parámetros de protección de las fuentes hídricas del Complejo de Páramo Jurisdicciones-Santurbán-Berlín, orientados a fortalecer la gestión integral del recurso hídrico, reconociendo la función ecológica del páramo, su importancia para el abastecimiento de agua y el papel de las comunidades en su conservación.</w:t>
      </w:r>
    </w:p>
    <w:p w:rsidR="00C62525" w:rsidP="00C62525" w:rsidRDefault="00C62525" w14:paraId="24BCDD77" w14:textId="77777777">
      <w:pPr>
        <w:spacing w:after="240" w:line="240" w:lineRule="auto"/>
      </w:pPr>
      <w:r>
        <w:t>La propuesta se fundamenta en la importancia de los ecosistemas de páramo como reguladores del ciclo hidrológico, proveedores de agua para las poblaciones y actividades productivas, y áreas estratégicas para la conservación de la biodiversidad y los servicios ecosistémicos. Asimismo, se soporta en el marco normativo vigente, particularmente en la Ley 99 de 1993, el Decreto 1076 de 2015, la Ley 1930 de 2018 y la Sentencia T-361 de 2017, que orientan la protección y gestión sostenible de estos ecosistemas.</w:t>
      </w:r>
    </w:p>
    <w:p w:rsidR="00255D20" w:rsidP="00255D20" w:rsidRDefault="00C62525" w14:paraId="5F821FC3" w14:textId="067B4AC7">
      <w:pPr>
        <w:spacing w:after="240" w:line="240" w:lineRule="auto"/>
      </w:pPr>
      <w:r>
        <w:t>Durante la Fase de Concertación, la propuesta inicial de 38 parámetros fue sometida a un proceso de diálogo con las comunidades, autoridades ambientales y entidades territoriales, permitiendo su revisión, unificación y ajuste hasta consolidar 33 parámetros finales. Estos se organizaron en siete categorías estratégicas: gestión de la información y el conocimiento, planificación, administración del recurso hídrico, conservación y restauración, educación ambiental, armonización de instrumentos técnicos y normativos para la gobernanza del agua en el páramo, y participación y articulación de actores, constituyendo un conjunto de lineamientos orientados a fortalecer la protección de las fuentes hídricas y la gestión sostenible del territorio.</w:t>
      </w:r>
      <w:r w:rsidR="00804282">
        <w:t xml:space="preserve"> </w:t>
      </w:r>
      <w:r w:rsidRPr="000165F0" w:rsidR="00255D20">
        <w:t xml:space="preserve">Los </w:t>
      </w:r>
      <w:r w:rsidRPr="000165F0" w:rsidR="000165F0">
        <w:t xml:space="preserve">33 </w:t>
      </w:r>
      <w:r w:rsidRPr="000165F0" w:rsidR="00255D20">
        <w:t>parámetros son los siguientes:</w:t>
      </w:r>
    </w:p>
    <w:p w:rsidRPr="000165F0" w:rsidR="000165F0" w:rsidP="00E17D13" w:rsidRDefault="00602A8F" w14:paraId="52632DD0" w14:textId="62826D35">
      <w:pPr>
        <w:pStyle w:val="Descripcin"/>
        <w:jc w:val="center"/>
      </w:pPr>
      <w:bookmarkStart w:name="_Toc234681723" w:id="36"/>
      <w:r>
        <w:t xml:space="preserve">Tabla </w:t>
      </w:r>
      <w:r>
        <w:fldChar w:fldCharType="begin"/>
      </w:r>
      <w:r>
        <w:instrText> SEQ Tabla \* ARABIC </w:instrText>
      </w:r>
      <w:r>
        <w:fldChar w:fldCharType="separate"/>
      </w:r>
      <w:r w:rsidR="007C6DAB">
        <w:rPr>
          <w:noProof/>
        </w:rPr>
        <w:t>3</w:t>
      </w:r>
      <w:r>
        <w:fldChar w:fldCharType="end"/>
      </w:r>
      <w:r>
        <w:t xml:space="preserve">. </w:t>
      </w:r>
      <w:r w:rsidRPr="000165F0" w:rsidR="000165F0">
        <w:t xml:space="preserve">Parámetros de protección </w:t>
      </w:r>
      <w:r w:rsidR="000165F0">
        <w:t xml:space="preserve">de fuentes hídricas </w:t>
      </w:r>
      <w:r w:rsidRPr="000165F0" w:rsidR="000165F0">
        <w:t>definidos para el complejo de páramo</w:t>
      </w:r>
      <w:r w:rsidR="000165F0">
        <w:t xml:space="preserve"> </w:t>
      </w:r>
      <w:r w:rsidR="0058249D">
        <w:t>Santurbán -</w:t>
      </w:r>
      <w:r w:rsidR="000165F0">
        <w:t xml:space="preserve"> Berlín</w:t>
      </w:r>
      <w:bookmarkEnd w:id="36"/>
    </w:p>
    <w:tbl>
      <w:tblPr>
        <w:tblStyle w:val="Tablaconcuadrcula"/>
        <w:tblW w:w="9209" w:type="dxa"/>
        <w:tblLook w:val="04A0" w:firstRow="1" w:lastRow="0" w:firstColumn="1" w:lastColumn="0" w:noHBand="0" w:noVBand="1"/>
      </w:tblPr>
      <w:tblGrid>
        <w:gridCol w:w="1567"/>
        <w:gridCol w:w="546"/>
        <w:gridCol w:w="1968"/>
        <w:gridCol w:w="5128"/>
      </w:tblGrid>
      <w:tr w:rsidRPr="00276796" w:rsidR="00754D1C" w:rsidTr="009C1035" w14:paraId="79F1F40E" w14:textId="77777777">
        <w:trPr>
          <w:trHeight w:val="20"/>
          <w:tblHeader/>
        </w:trPr>
        <w:tc>
          <w:tcPr>
            <w:tcW w:w="1567" w:type="dxa"/>
            <w:shd w:val="clear" w:color="auto" w:fill="E7E6E6" w:themeFill="background2"/>
          </w:tcPr>
          <w:p w:rsidRPr="00276796" w:rsidR="00754D1C" w:rsidP="00754ED7" w:rsidRDefault="00754D1C" w14:paraId="44E998A5" w14:textId="0DDA14A3">
            <w:pPr>
              <w:spacing w:line="240" w:lineRule="auto"/>
              <w:jc w:val="center"/>
              <w:rPr>
                <w:rFonts w:ascii="Calibri" w:hAnsi="Calibri" w:eastAsia="Calibri" w:cs="Calibri"/>
                <w:b/>
                <w:sz w:val="20"/>
                <w:szCs w:val="20"/>
              </w:rPr>
            </w:pPr>
            <w:r w:rsidRPr="00276796">
              <w:rPr>
                <w:rFonts w:ascii="Calibri" w:hAnsi="Calibri" w:eastAsia="Calibri" w:cs="Calibri"/>
                <w:b/>
                <w:sz w:val="20"/>
                <w:szCs w:val="20"/>
              </w:rPr>
              <w:t>Cate</w:t>
            </w:r>
            <w:r w:rsidRPr="00276796">
              <w:rPr>
                <w:rFonts w:ascii="Calibri" w:hAnsi="Calibri" w:eastAsia="Calibri" w:cs="Calibri"/>
                <w:b/>
                <w:spacing w:val="1"/>
                <w:sz w:val="20"/>
                <w:szCs w:val="20"/>
              </w:rPr>
              <w:t>g</w:t>
            </w:r>
            <w:r w:rsidRPr="00276796">
              <w:rPr>
                <w:rFonts w:ascii="Calibri" w:hAnsi="Calibri" w:eastAsia="Calibri" w:cs="Calibri"/>
                <w:b/>
                <w:spacing w:val="-1"/>
                <w:sz w:val="20"/>
                <w:szCs w:val="20"/>
              </w:rPr>
              <w:t>o</w:t>
            </w:r>
            <w:r w:rsidRPr="00276796">
              <w:rPr>
                <w:rFonts w:ascii="Calibri" w:hAnsi="Calibri" w:eastAsia="Calibri" w:cs="Calibri"/>
                <w:b/>
                <w:spacing w:val="1"/>
                <w:sz w:val="20"/>
                <w:szCs w:val="20"/>
              </w:rPr>
              <w:t>r</w:t>
            </w:r>
            <w:r w:rsidRPr="00276796">
              <w:rPr>
                <w:rFonts w:ascii="Calibri" w:hAnsi="Calibri" w:eastAsia="Calibri" w:cs="Calibri"/>
                <w:b/>
                <w:spacing w:val="-1"/>
                <w:sz w:val="20"/>
                <w:szCs w:val="20"/>
              </w:rPr>
              <w:t>í</w:t>
            </w:r>
            <w:r w:rsidRPr="00276796">
              <w:rPr>
                <w:rFonts w:ascii="Calibri" w:hAnsi="Calibri" w:eastAsia="Calibri" w:cs="Calibri"/>
                <w:b/>
                <w:sz w:val="20"/>
                <w:szCs w:val="20"/>
              </w:rPr>
              <w:t>as</w:t>
            </w:r>
            <w:r w:rsidRPr="00276796" w:rsidR="00754ED7">
              <w:rPr>
                <w:rFonts w:ascii="Calibri" w:hAnsi="Calibri" w:eastAsia="Calibri" w:cs="Calibri"/>
                <w:b/>
                <w:sz w:val="20"/>
                <w:szCs w:val="20"/>
              </w:rPr>
              <w:t xml:space="preserve"> </w:t>
            </w:r>
            <w:r w:rsidRPr="00276796">
              <w:rPr>
                <w:rFonts w:ascii="Calibri" w:hAnsi="Calibri" w:eastAsia="Calibri" w:cs="Calibri"/>
                <w:b/>
                <w:position w:val="1"/>
                <w:sz w:val="20"/>
                <w:szCs w:val="20"/>
              </w:rPr>
              <w:t>Temát</w:t>
            </w:r>
            <w:r w:rsidRPr="00276796">
              <w:rPr>
                <w:rFonts w:ascii="Calibri" w:hAnsi="Calibri" w:eastAsia="Calibri" w:cs="Calibri"/>
                <w:b/>
                <w:spacing w:val="-1"/>
                <w:position w:val="1"/>
                <w:sz w:val="20"/>
                <w:szCs w:val="20"/>
              </w:rPr>
              <w:t>ic</w:t>
            </w:r>
            <w:r w:rsidRPr="00276796">
              <w:rPr>
                <w:rFonts w:ascii="Calibri" w:hAnsi="Calibri" w:eastAsia="Calibri" w:cs="Calibri"/>
                <w:b/>
                <w:position w:val="1"/>
                <w:sz w:val="20"/>
                <w:szCs w:val="20"/>
              </w:rPr>
              <w:t>as</w:t>
            </w:r>
          </w:p>
        </w:tc>
        <w:tc>
          <w:tcPr>
            <w:tcW w:w="7642" w:type="dxa"/>
            <w:gridSpan w:val="3"/>
            <w:shd w:val="clear" w:color="auto" w:fill="E7E6E6" w:themeFill="background2"/>
          </w:tcPr>
          <w:p w:rsidRPr="00276796" w:rsidR="00754D1C" w:rsidP="00087F71" w:rsidRDefault="00754D1C" w14:paraId="7AF090DA" w14:textId="0346AB0C">
            <w:pPr>
              <w:spacing w:line="240" w:lineRule="auto"/>
              <w:jc w:val="center"/>
              <w:rPr>
                <w:sz w:val="20"/>
                <w:szCs w:val="20"/>
              </w:rPr>
            </w:pPr>
            <w:r w:rsidRPr="00276796">
              <w:rPr>
                <w:rFonts w:ascii="Calibri" w:hAnsi="Calibri" w:eastAsia="Calibri" w:cs="Calibri"/>
                <w:b/>
                <w:sz w:val="20"/>
                <w:szCs w:val="20"/>
              </w:rPr>
              <w:t>Pa</w:t>
            </w:r>
            <w:r w:rsidRPr="00276796">
              <w:rPr>
                <w:rFonts w:ascii="Calibri" w:hAnsi="Calibri" w:eastAsia="Calibri" w:cs="Calibri"/>
                <w:b/>
                <w:spacing w:val="1"/>
                <w:sz w:val="20"/>
                <w:szCs w:val="20"/>
              </w:rPr>
              <w:t>r</w:t>
            </w:r>
            <w:r w:rsidRPr="00276796">
              <w:rPr>
                <w:rFonts w:ascii="Calibri" w:hAnsi="Calibri" w:eastAsia="Calibri" w:cs="Calibri"/>
                <w:b/>
                <w:sz w:val="20"/>
                <w:szCs w:val="20"/>
              </w:rPr>
              <w:t>ámet</w:t>
            </w:r>
            <w:r w:rsidRPr="00276796">
              <w:rPr>
                <w:rFonts w:ascii="Calibri" w:hAnsi="Calibri" w:eastAsia="Calibri" w:cs="Calibri"/>
                <w:b/>
                <w:spacing w:val="1"/>
                <w:sz w:val="20"/>
                <w:szCs w:val="20"/>
              </w:rPr>
              <w:t>r</w:t>
            </w:r>
            <w:r w:rsidRPr="00276796">
              <w:rPr>
                <w:rFonts w:ascii="Calibri" w:hAnsi="Calibri" w:eastAsia="Calibri" w:cs="Calibri"/>
                <w:b/>
                <w:sz w:val="20"/>
                <w:szCs w:val="20"/>
              </w:rPr>
              <w:t>o</w:t>
            </w:r>
            <w:r w:rsidRPr="00276796">
              <w:rPr>
                <w:rFonts w:ascii="Calibri" w:hAnsi="Calibri" w:eastAsia="Calibri" w:cs="Calibri"/>
                <w:b/>
                <w:spacing w:val="-1"/>
                <w:sz w:val="20"/>
                <w:szCs w:val="20"/>
              </w:rPr>
              <w:t xml:space="preserve"> </w:t>
            </w:r>
            <w:r w:rsidRPr="00276796" w:rsidR="00087F71">
              <w:rPr>
                <w:rFonts w:ascii="Calibri" w:hAnsi="Calibri" w:eastAsia="Calibri" w:cs="Calibri"/>
                <w:b/>
                <w:sz w:val="20"/>
                <w:szCs w:val="20"/>
              </w:rPr>
              <w:t>de Protección</w:t>
            </w:r>
          </w:p>
        </w:tc>
      </w:tr>
      <w:tr w:rsidRPr="00276796" w:rsidR="00087F71" w:rsidTr="009C1035" w14:paraId="7B5D9416" w14:textId="77777777">
        <w:trPr>
          <w:trHeight w:val="20"/>
        </w:trPr>
        <w:tc>
          <w:tcPr>
            <w:tcW w:w="1567" w:type="dxa"/>
            <w:vMerge w:val="restart"/>
          </w:tcPr>
          <w:p w:rsidRPr="00276796" w:rsidR="00087F71" w:rsidP="00087F71" w:rsidRDefault="00533B25" w14:paraId="522CAD67" w14:textId="06871E91">
            <w:pPr>
              <w:spacing w:line="240" w:lineRule="auto"/>
              <w:rPr>
                <w:b/>
                <w:bCs/>
                <w:sz w:val="14"/>
                <w:szCs w:val="14"/>
              </w:rPr>
            </w:pPr>
            <w:r w:rsidRPr="00276796">
              <w:rPr>
                <w:b/>
                <w:bCs/>
                <w:sz w:val="14"/>
                <w:szCs w:val="14"/>
              </w:rPr>
              <w:t>1.</w:t>
            </w:r>
            <w:r w:rsidRPr="00276796" w:rsidR="00087F71">
              <w:rPr>
                <w:b/>
                <w:bCs/>
                <w:sz w:val="14"/>
                <w:szCs w:val="14"/>
              </w:rPr>
              <w:t>Gestión de la información y el Conocimiento</w:t>
            </w:r>
          </w:p>
        </w:tc>
        <w:tc>
          <w:tcPr>
            <w:tcW w:w="546" w:type="dxa"/>
            <w:vMerge w:val="restart"/>
          </w:tcPr>
          <w:p w:rsidRPr="00276796" w:rsidR="00087F71" w:rsidP="00087F71" w:rsidRDefault="00087F71" w14:paraId="17052D0D" w14:textId="4986F9F9">
            <w:pPr>
              <w:spacing w:line="240" w:lineRule="auto"/>
              <w:rPr>
                <w:sz w:val="14"/>
                <w:szCs w:val="14"/>
              </w:rPr>
            </w:pPr>
            <w:r w:rsidRPr="00276796">
              <w:rPr>
                <w:sz w:val="14"/>
                <w:szCs w:val="14"/>
              </w:rPr>
              <w:t>1</w:t>
            </w:r>
          </w:p>
        </w:tc>
        <w:tc>
          <w:tcPr>
            <w:tcW w:w="1968" w:type="dxa"/>
            <w:vMerge w:val="restart"/>
          </w:tcPr>
          <w:p w:rsidRPr="00276796" w:rsidR="00087F71" w:rsidP="00087F71" w:rsidRDefault="00087F71" w14:paraId="3C9DFD07" w14:textId="3C715A42">
            <w:pPr>
              <w:spacing w:line="240" w:lineRule="auto"/>
              <w:rPr>
                <w:sz w:val="14"/>
                <w:szCs w:val="14"/>
              </w:rPr>
            </w:pPr>
            <w:r w:rsidRPr="00276796">
              <w:rPr>
                <w:sz w:val="14"/>
                <w:szCs w:val="14"/>
              </w:rPr>
              <w:t>Incorporar en la formulación del Plan de Manejo Ambiental del Páramo Jurisdicciones Santurbán- Berlín los siguientes aspectos con los cuales se obtendrá información que permita el manejo sostenible del ecosistema, a fin de asegurar la prestación de los servicios de aprovisionamiento de agua y la oferta y calidad de la misma para la funcionalidad del ecosistema:</w:t>
            </w:r>
          </w:p>
        </w:tc>
        <w:tc>
          <w:tcPr>
            <w:tcW w:w="5128" w:type="dxa"/>
          </w:tcPr>
          <w:p w:rsidRPr="00276796" w:rsidR="00087F71" w:rsidP="00087F71" w:rsidRDefault="00087F71" w14:paraId="1400BCF4" w14:textId="6DA7F1EC">
            <w:pPr>
              <w:spacing w:line="240" w:lineRule="auto"/>
              <w:rPr>
                <w:sz w:val="14"/>
                <w:szCs w:val="14"/>
              </w:rPr>
            </w:pPr>
            <w:r w:rsidRPr="00276796">
              <w:rPr>
                <w:sz w:val="14"/>
                <w:szCs w:val="14"/>
              </w:rPr>
              <w:t>Identificación de la red de drenaje a escala 1:25.000 con información primaria levantada en campo.</w:t>
            </w:r>
          </w:p>
        </w:tc>
      </w:tr>
      <w:tr w:rsidRPr="00276796" w:rsidR="00087F71" w:rsidTr="009C1035" w14:paraId="5BAC9305" w14:textId="77777777">
        <w:trPr>
          <w:trHeight w:val="20"/>
        </w:trPr>
        <w:tc>
          <w:tcPr>
            <w:tcW w:w="1567" w:type="dxa"/>
            <w:vMerge/>
          </w:tcPr>
          <w:p w:rsidRPr="00276796" w:rsidR="00087F71" w:rsidP="00087F71" w:rsidRDefault="00087F71" w14:paraId="5006F9B7" w14:textId="77777777">
            <w:pPr>
              <w:spacing w:line="240" w:lineRule="auto"/>
              <w:rPr>
                <w:sz w:val="14"/>
                <w:szCs w:val="14"/>
              </w:rPr>
            </w:pPr>
          </w:p>
        </w:tc>
        <w:tc>
          <w:tcPr>
            <w:tcW w:w="546" w:type="dxa"/>
            <w:vMerge/>
          </w:tcPr>
          <w:p w:rsidRPr="00276796" w:rsidR="00087F71" w:rsidP="00087F71" w:rsidRDefault="00087F71" w14:paraId="36A6C6B6" w14:textId="032B9A8D">
            <w:pPr>
              <w:spacing w:line="240" w:lineRule="auto"/>
              <w:rPr>
                <w:sz w:val="14"/>
                <w:szCs w:val="14"/>
              </w:rPr>
            </w:pPr>
          </w:p>
        </w:tc>
        <w:tc>
          <w:tcPr>
            <w:tcW w:w="1968" w:type="dxa"/>
            <w:vMerge/>
          </w:tcPr>
          <w:p w:rsidRPr="00276796" w:rsidR="00087F71" w:rsidP="00087F71" w:rsidRDefault="00087F71" w14:paraId="3721F6CE" w14:textId="77777777">
            <w:pPr>
              <w:spacing w:line="240" w:lineRule="auto"/>
              <w:rPr>
                <w:sz w:val="14"/>
                <w:szCs w:val="14"/>
              </w:rPr>
            </w:pPr>
          </w:p>
        </w:tc>
        <w:tc>
          <w:tcPr>
            <w:tcW w:w="5128" w:type="dxa"/>
          </w:tcPr>
          <w:p w:rsidRPr="00276796" w:rsidR="00087F71" w:rsidP="00087F71" w:rsidRDefault="00087F71" w14:paraId="2D0609A4" w14:textId="5EF8DCB3">
            <w:pPr>
              <w:spacing w:line="240" w:lineRule="auto"/>
              <w:rPr>
                <w:sz w:val="14"/>
                <w:szCs w:val="14"/>
              </w:rPr>
            </w:pPr>
            <w:r w:rsidRPr="00276796">
              <w:rPr>
                <w:sz w:val="14"/>
                <w:szCs w:val="14"/>
              </w:rPr>
              <w:t>Realizar un inventario de puntos de agua subterránea a partir del trabajo de campo realizado en conjunto con las comunidades del área.</w:t>
            </w:r>
          </w:p>
        </w:tc>
      </w:tr>
      <w:tr w:rsidRPr="00276796" w:rsidR="00087F71" w:rsidTr="009C1035" w14:paraId="7F9E3443" w14:textId="77777777">
        <w:trPr>
          <w:trHeight w:val="20"/>
        </w:trPr>
        <w:tc>
          <w:tcPr>
            <w:tcW w:w="1567" w:type="dxa"/>
            <w:vMerge/>
            <w:tcBorders>
              <w:bottom w:val="single" w:color="000000" w:themeColor="text1" w:sz="4" w:space="0"/>
            </w:tcBorders>
          </w:tcPr>
          <w:p w:rsidRPr="00276796" w:rsidR="00087F71" w:rsidP="00087F71" w:rsidRDefault="00087F71" w14:paraId="06911ABC" w14:textId="77777777">
            <w:pPr>
              <w:spacing w:line="240" w:lineRule="auto"/>
              <w:rPr>
                <w:sz w:val="14"/>
                <w:szCs w:val="14"/>
              </w:rPr>
            </w:pPr>
          </w:p>
        </w:tc>
        <w:tc>
          <w:tcPr>
            <w:tcW w:w="546" w:type="dxa"/>
            <w:vMerge/>
            <w:tcBorders>
              <w:bottom w:val="single" w:color="000000" w:themeColor="text1" w:sz="4" w:space="0"/>
            </w:tcBorders>
          </w:tcPr>
          <w:p w:rsidRPr="00276796" w:rsidR="00087F71" w:rsidP="00087F71" w:rsidRDefault="00087F71" w14:paraId="07BB51B4" w14:textId="3AD4D682">
            <w:pPr>
              <w:spacing w:line="240" w:lineRule="auto"/>
              <w:rPr>
                <w:sz w:val="14"/>
                <w:szCs w:val="14"/>
              </w:rPr>
            </w:pPr>
          </w:p>
        </w:tc>
        <w:tc>
          <w:tcPr>
            <w:tcW w:w="1968" w:type="dxa"/>
            <w:vMerge/>
            <w:tcBorders>
              <w:bottom w:val="single" w:color="000000" w:themeColor="text1" w:sz="4" w:space="0"/>
            </w:tcBorders>
          </w:tcPr>
          <w:p w:rsidRPr="00276796" w:rsidR="00087F71" w:rsidP="00087F71" w:rsidRDefault="00087F71" w14:paraId="383A0ABB" w14:textId="77777777">
            <w:pPr>
              <w:spacing w:line="240" w:lineRule="auto"/>
              <w:rPr>
                <w:sz w:val="14"/>
                <w:szCs w:val="14"/>
              </w:rPr>
            </w:pPr>
          </w:p>
        </w:tc>
        <w:tc>
          <w:tcPr>
            <w:tcW w:w="5128" w:type="dxa"/>
            <w:tcBorders>
              <w:bottom w:val="single" w:color="000000" w:themeColor="text1" w:sz="4" w:space="0"/>
            </w:tcBorders>
          </w:tcPr>
          <w:p w:rsidRPr="00276796" w:rsidR="00087F71" w:rsidP="00087F71" w:rsidRDefault="00087F71" w14:paraId="2AD37EB5" w14:textId="77777777">
            <w:pPr>
              <w:spacing w:line="240" w:lineRule="auto"/>
              <w:rPr>
                <w:sz w:val="14"/>
                <w:szCs w:val="14"/>
              </w:rPr>
            </w:pPr>
            <w:r w:rsidRPr="00276796">
              <w:rPr>
                <w:sz w:val="14"/>
                <w:szCs w:val="14"/>
              </w:rPr>
              <w:t>Realizar un inventario de usos y usuarios (captación y vertimiento) de las fuentes hídricas que se encuentran en el Páramo Jurisdicciones Santurbán- Berlín y que son abastecedoras de acueductos veredales y municipales.</w:t>
            </w:r>
          </w:p>
          <w:p w:rsidRPr="00276796" w:rsidR="00087F71" w:rsidP="00087F71" w:rsidRDefault="00087F71" w14:paraId="25BA8572" w14:textId="21DEB221">
            <w:pPr>
              <w:spacing w:line="240" w:lineRule="auto"/>
              <w:rPr>
                <w:sz w:val="14"/>
                <w:szCs w:val="14"/>
              </w:rPr>
            </w:pPr>
            <w:r w:rsidRPr="00276796">
              <w:rPr>
                <w:sz w:val="14"/>
                <w:szCs w:val="14"/>
              </w:rPr>
              <w:t>La identificación de las microcuencas abastecedoras de acueductos municipales y veredales se llevará a cabo por medio del inventario de las bocatomas que se encuentran en las fuentes hídricas con jurisdicción en el Páramo Jurisdicciones Santurbán- Berlín. Se podrá partir de la información con la que cuente la Corporación para realizar la actualización, corroboración y complementación. Se deben identificar las bocatomas que no cuenten con el debido permiso de captación para que éstas sean integradas a un proceso de asesoría legal y técnica para la legalización de la captación de agua.</w:t>
            </w:r>
          </w:p>
        </w:tc>
      </w:tr>
      <w:tr w:rsidRPr="00276796" w:rsidR="00087F71" w:rsidTr="009C1035" w14:paraId="2BDB77CC" w14:textId="77777777">
        <w:trPr>
          <w:trHeight w:val="20"/>
        </w:trPr>
        <w:tc>
          <w:tcPr>
            <w:tcW w:w="1567" w:type="dxa"/>
            <w:vMerge/>
          </w:tcPr>
          <w:p w:rsidRPr="00276796" w:rsidR="00087F71" w:rsidP="00087F71" w:rsidRDefault="00087F71" w14:paraId="7D4CCEA2" w14:textId="77777777">
            <w:pPr>
              <w:spacing w:line="240" w:lineRule="auto"/>
              <w:rPr>
                <w:sz w:val="14"/>
                <w:szCs w:val="14"/>
              </w:rPr>
            </w:pPr>
          </w:p>
        </w:tc>
        <w:tc>
          <w:tcPr>
            <w:tcW w:w="546" w:type="dxa"/>
            <w:vMerge/>
          </w:tcPr>
          <w:p w:rsidRPr="00276796" w:rsidR="00087F71" w:rsidP="00087F71" w:rsidRDefault="00087F71" w14:paraId="06A0235A" w14:textId="77777777">
            <w:pPr>
              <w:spacing w:line="240" w:lineRule="auto"/>
              <w:rPr>
                <w:sz w:val="14"/>
                <w:szCs w:val="14"/>
              </w:rPr>
            </w:pPr>
          </w:p>
        </w:tc>
        <w:tc>
          <w:tcPr>
            <w:tcW w:w="1968" w:type="dxa"/>
            <w:vMerge/>
          </w:tcPr>
          <w:p w:rsidRPr="00276796" w:rsidR="00087F71" w:rsidP="00087F71" w:rsidRDefault="00087F71" w14:paraId="4878E8F8" w14:textId="77777777">
            <w:pPr>
              <w:spacing w:line="240" w:lineRule="auto"/>
              <w:rPr>
                <w:sz w:val="14"/>
                <w:szCs w:val="14"/>
              </w:rPr>
            </w:pPr>
          </w:p>
        </w:tc>
        <w:tc>
          <w:tcPr>
            <w:tcW w:w="5128" w:type="dxa"/>
          </w:tcPr>
          <w:p w:rsidRPr="00276796" w:rsidR="00087F71" w:rsidP="00087F71" w:rsidRDefault="00087F71" w14:paraId="618E518D" w14:textId="4079086E">
            <w:pPr>
              <w:spacing w:line="240" w:lineRule="auto"/>
              <w:rPr>
                <w:sz w:val="14"/>
                <w:szCs w:val="14"/>
              </w:rPr>
            </w:pPr>
            <w:r w:rsidRPr="00276796">
              <w:rPr>
                <w:sz w:val="14"/>
                <w:szCs w:val="14"/>
              </w:rPr>
              <w:t>Realizar un monitoreo en las dos (2) épocas climáticas, para establecer la cantidad y calidad del agua en las fuentes hídricas en las que se identifique mayor presión por captaciones y vertimientos en jurisdicción del Páramo Jurisdicciones Santurbán- Berlín</w:t>
            </w:r>
          </w:p>
        </w:tc>
      </w:tr>
      <w:tr w:rsidRPr="00276796" w:rsidR="00087F71" w:rsidTr="009C1035" w14:paraId="46A9EE2B" w14:textId="77777777">
        <w:trPr>
          <w:trHeight w:val="20"/>
        </w:trPr>
        <w:tc>
          <w:tcPr>
            <w:tcW w:w="1567" w:type="dxa"/>
            <w:vMerge/>
          </w:tcPr>
          <w:p w:rsidRPr="00276796" w:rsidR="00087F71" w:rsidP="00087F71" w:rsidRDefault="00087F71" w14:paraId="1D8FA454" w14:textId="77777777">
            <w:pPr>
              <w:spacing w:line="240" w:lineRule="auto"/>
              <w:rPr>
                <w:sz w:val="14"/>
                <w:szCs w:val="14"/>
              </w:rPr>
            </w:pPr>
          </w:p>
        </w:tc>
        <w:tc>
          <w:tcPr>
            <w:tcW w:w="546" w:type="dxa"/>
            <w:vMerge/>
          </w:tcPr>
          <w:p w:rsidRPr="00276796" w:rsidR="00087F71" w:rsidP="00087F71" w:rsidRDefault="00087F71" w14:paraId="2A9FEE7A" w14:textId="77777777">
            <w:pPr>
              <w:spacing w:line="240" w:lineRule="auto"/>
              <w:rPr>
                <w:sz w:val="14"/>
                <w:szCs w:val="14"/>
              </w:rPr>
            </w:pPr>
          </w:p>
        </w:tc>
        <w:tc>
          <w:tcPr>
            <w:tcW w:w="1968" w:type="dxa"/>
            <w:vMerge/>
          </w:tcPr>
          <w:p w:rsidRPr="00276796" w:rsidR="00087F71" w:rsidP="00087F71" w:rsidRDefault="00087F71" w14:paraId="548C8E7E" w14:textId="77777777">
            <w:pPr>
              <w:spacing w:line="240" w:lineRule="auto"/>
              <w:rPr>
                <w:sz w:val="14"/>
                <w:szCs w:val="14"/>
              </w:rPr>
            </w:pPr>
          </w:p>
        </w:tc>
        <w:tc>
          <w:tcPr>
            <w:tcW w:w="5128" w:type="dxa"/>
          </w:tcPr>
          <w:p w:rsidRPr="00276796" w:rsidR="00087F71" w:rsidP="00087F71" w:rsidRDefault="00087F71" w14:paraId="2F435F40" w14:textId="4323FED7">
            <w:pPr>
              <w:spacing w:line="240" w:lineRule="auto"/>
              <w:rPr>
                <w:sz w:val="14"/>
                <w:szCs w:val="14"/>
              </w:rPr>
            </w:pPr>
            <w:r w:rsidRPr="00276796">
              <w:rPr>
                <w:sz w:val="14"/>
                <w:szCs w:val="14"/>
              </w:rPr>
              <w:t>Realizar un monitoreo de agua subterránea a través de la toma de muestras en afloramientos naturales y, en caso de identificarse, aljibes o pozos de agua subterránea en la zona. Este monitoreo debe incluir las áreas dentro del Páramo donde se ha desarrollado extracción legal e ilegal de minerales.</w:t>
            </w:r>
          </w:p>
        </w:tc>
      </w:tr>
      <w:tr w:rsidRPr="00276796" w:rsidR="00087F71" w:rsidTr="009C1035" w14:paraId="782A9D04" w14:textId="77777777">
        <w:trPr>
          <w:trHeight w:val="20"/>
        </w:trPr>
        <w:tc>
          <w:tcPr>
            <w:tcW w:w="1567" w:type="dxa"/>
            <w:vMerge/>
          </w:tcPr>
          <w:p w:rsidRPr="00276796" w:rsidR="00087F71" w:rsidP="00087F71" w:rsidRDefault="00087F71" w14:paraId="3178C4C7" w14:textId="77777777">
            <w:pPr>
              <w:spacing w:line="240" w:lineRule="auto"/>
              <w:rPr>
                <w:sz w:val="14"/>
                <w:szCs w:val="14"/>
              </w:rPr>
            </w:pPr>
          </w:p>
        </w:tc>
        <w:tc>
          <w:tcPr>
            <w:tcW w:w="546" w:type="dxa"/>
            <w:vMerge/>
          </w:tcPr>
          <w:p w:rsidRPr="00276796" w:rsidR="00087F71" w:rsidP="00087F71" w:rsidRDefault="00087F71" w14:paraId="0121DC2A" w14:textId="77777777">
            <w:pPr>
              <w:spacing w:line="240" w:lineRule="auto"/>
              <w:rPr>
                <w:sz w:val="14"/>
                <w:szCs w:val="14"/>
              </w:rPr>
            </w:pPr>
          </w:p>
        </w:tc>
        <w:tc>
          <w:tcPr>
            <w:tcW w:w="1968" w:type="dxa"/>
            <w:vMerge/>
          </w:tcPr>
          <w:p w:rsidRPr="00276796" w:rsidR="00087F71" w:rsidP="00087F71" w:rsidRDefault="00087F71" w14:paraId="0B07F0E2" w14:textId="77777777">
            <w:pPr>
              <w:spacing w:line="240" w:lineRule="auto"/>
              <w:rPr>
                <w:sz w:val="14"/>
                <w:szCs w:val="14"/>
              </w:rPr>
            </w:pPr>
          </w:p>
        </w:tc>
        <w:tc>
          <w:tcPr>
            <w:tcW w:w="5128" w:type="dxa"/>
          </w:tcPr>
          <w:p w:rsidRPr="00276796" w:rsidR="00087F71" w:rsidP="00087F71" w:rsidRDefault="00087F71" w14:paraId="4AB0B55D" w14:textId="7796A84E">
            <w:pPr>
              <w:spacing w:line="240" w:lineRule="auto"/>
              <w:rPr>
                <w:sz w:val="14"/>
                <w:szCs w:val="14"/>
              </w:rPr>
            </w:pPr>
            <w:r w:rsidRPr="00276796">
              <w:rPr>
                <w:sz w:val="14"/>
                <w:szCs w:val="14"/>
              </w:rPr>
              <w:t>Dentro del monitoreo de agua superficial se debe incluir, como mínimo, la medición de parámetros fisicoquímicos, metales, metaloides e hidrobiológicos acorde a lo establecido en la guía de Formulación del PORH en lo que respecta a oferta y demanda (Resolución 958 de 2018)</w:t>
            </w:r>
          </w:p>
        </w:tc>
      </w:tr>
      <w:tr w:rsidRPr="00276796" w:rsidR="00087F71" w:rsidTr="009C1035" w14:paraId="042AA8FD" w14:textId="77777777">
        <w:trPr>
          <w:trHeight w:val="20"/>
        </w:trPr>
        <w:tc>
          <w:tcPr>
            <w:tcW w:w="1567" w:type="dxa"/>
            <w:vMerge/>
          </w:tcPr>
          <w:p w:rsidRPr="00276796" w:rsidR="00087F71" w:rsidP="00087F71" w:rsidRDefault="00087F71" w14:paraId="4892EB6C" w14:textId="77777777">
            <w:pPr>
              <w:spacing w:line="240" w:lineRule="auto"/>
              <w:rPr>
                <w:sz w:val="14"/>
                <w:szCs w:val="14"/>
              </w:rPr>
            </w:pPr>
          </w:p>
        </w:tc>
        <w:tc>
          <w:tcPr>
            <w:tcW w:w="546" w:type="dxa"/>
            <w:vMerge/>
          </w:tcPr>
          <w:p w:rsidRPr="00276796" w:rsidR="00087F71" w:rsidP="00087F71" w:rsidRDefault="00087F71" w14:paraId="475E78B5" w14:textId="77777777">
            <w:pPr>
              <w:spacing w:line="240" w:lineRule="auto"/>
              <w:rPr>
                <w:sz w:val="14"/>
                <w:szCs w:val="14"/>
              </w:rPr>
            </w:pPr>
          </w:p>
        </w:tc>
        <w:tc>
          <w:tcPr>
            <w:tcW w:w="1968" w:type="dxa"/>
            <w:vMerge/>
          </w:tcPr>
          <w:p w:rsidRPr="00276796" w:rsidR="00087F71" w:rsidP="00087F71" w:rsidRDefault="00087F71" w14:paraId="0E4995DE" w14:textId="77777777">
            <w:pPr>
              <w:spacing w:line="240" w:lineRule="auto"/>
              <w:rPr>
                <w:sz w:val="14"/>
                <w:szCs w:val="14"/>
              </w:rPr>
            </w:pPr>
          </w:p>
        </w:tc>
        <w:tc>
          <w:tcPr>
            <w:tcW w:w="5128" w:type="dxa"/>
          </w:tcPr>
          <w:p w:rsidRPr="00276796" w:rsidR="00087F71" w:rsidP="00087F71" w:rsidRDefault="00087F71" w14:paraId="248C4557" w14:textId="77777777">
            <w:pPr>
              <w:spacing w:line="240" w:lineRule="auto"/>
              <w:rPr>
                <w:sz w:val="14"/>
                <w:szCs w:val="14"/>
              </w:rPr>
            </w:pPr>
            <w:r w:rsidRPr="00276796">
              <w:rPr>
                <w:sz w:val="14"/>
                <w:szCs w:val="14"/>
              </w:rPr>
              <w:t>Diseñar e implementar el monitoreo para el seguimiento a la cantidad y calidad del agua en el área del Páramo Jurisdicciones Santurbán- Berlín, en articulación con los lineamientos que establezca el MADS y el IDEAM en el marco del Programa Institucional Regional de Monitoreo del Agua (PIRMA) y el Programa Nacional de Monitoreo del Recurso Hídrico.</w:t>
            </w:r>
          </w:p>
          <w:p w:rsidRPr="00276796" w:rsidR="00087F71" w:rsidP="00087F71" w:rsidRDefault="00087F71" w14:paraId="38071E85" w14:textId="36D1EEBD">
            <w:pPr>
              <w:spacing w:line="240" w:lineRule="auto"/>
              <w:rPr>
                <w:sz w:val="14"/>
                <w:szCs w:val="14"/>
              </w:rPr>
            </w:pPr>
            <w:r w:rsidRPr="00276796">
              <w:rPr>
                <w:sz w:val="14"/>
                <w:szCs w:val="14"/>
              </w:rPr>
              <w:t>El PIRMA deberá implementarse por las Corporaciones en conjunto del IDEAM, en cumplimiento del Decreto 1076 de 2015.</w:t>
            </w:r>
          </w:p>
        </w:tc>
      </w:tr>
      <w:tr w:rsidRPr="00276796" w:rsidR="00087F71" w:rsidTr="009C1035" w14:paraId="4C7FC3FC" w14:textId="77777777">
        <w:trPr>
          <w:trHeight w:val="20"/>
        </w:trPr>
        <w:tc>
          <w:tcPr>
            <w:tcW w:w="1567" w:type="dxa"/>
            <w:vMerge/>
          </w:tcPr>
          <w:p w:rsidRPr="00276796" w:rsidR="00087F71" w:rsidP="00087F71" w:rsidRDefault="00087F71" w14:paraId="74028565" w14:textId="77777777">
            <w:pPr>
              <w:spacing w:line="240" w:lineRule="auto"/>
              <w:rPr>
                <w:sz w:val="14"/>
                <w:szCs w:val="14"/>
              </w:rPr>
            </w:pPr>
          </w:p>
        </w:tc>
        <w:tc>
          <w:tcPr>
            <w:tcW w:w="546" w:type="dxa"/>
          </w:tcPr>
          <w:p w:rsidRPr="00276796" w:rsidR="00087F71" w:rsidP="00087F71" w:rsidRDefault="00087F71" w14:paraId="1FC46F1A" w14:textId="1C6F924F">
            <w:pPr>
              <w:spacing w:line="240" w:lineRule="auto"/>
              <w:rPr>
                <w:sz w:val="14"/>
                <w:szCs w:val="14"/>
              </w:rPr>
            </w:pPr>
            <w:r w:rsidRPr="00276796">
              <w:rPr>
                <w:sz w:val="14"/>
                <w:szCs w:val="14"/>
              </w:rPr>
              <w:t>2</w:t>
            </w:r>
          </w:p>
        </w:tc>
        <w:tc>
          <w:tcPr>
            <w:tcW w:w="7096" w:type="dxa"/>
            <w:gridSpan w:val="2"/>
          </w:tcPr>
          <w:p w:rsidRPr="00276796" w:rsidR="00087F71" w:rsidP="00C62525" w:rsidRDefault="00087F71" w14:paraId="7054DD1E" w14:textId="77777777">
            <w:pPr>
              <w:pStyle w:val="TableParagraph"/>
              <w:ind w:left="67" w:right="0"/>
              <w:jc w:val="both"/>
              <w:rPr>
                <w:rFonts w:ascii="Verdana" w:hAnsi="Verdana" w:eastAsiaTheme="majorEastAsia" w:cstheme="minorHAnsi"/>
                <w:sz w:val="14"/>
                <w:szCs w:val="14"/>
                <w:lang w:val="es-CO"/>
                <w14:ligatures w14:val="standardContextual"/>
              </w:rPr>
            </w:pPr>
            <w:r w:rsidRPr="00276796">
              <w:rPr>
                <w:rFonts w:ascii="Verdana" w:hAnsi="Verdana" w:eastAsiaTheme="majorEastAsia" w:cstheme="minorHAnsi"/>
                <w:sz w:val="14"/>
                <w:szCs w:val="14"/>
                <w:lang w:val="es-CO"/>
                <w14:ligatures w14:val="standardContextual"/>
              </w:rPr>
              <w:t>Realizar el estudio hidrogeológico para el Área del Páramo Jurisdicciones Santurbán- Berlín teniendo en cuenta los siguientes lineamientos:</w:t>
            </w:r>
          </w:p>
          <w:p w:rsidRPr="00276796" w:rsidR="00087F71" w:rsidP="00C62525" w:rsidRDefault="00087F71" w14:paraId="02B3AAF5" w14:textId="77777777">
            <w:pPr>
              <w:pStyle w:val="TableParagraph"/>
              <w:numPr>
                <w:ilvl w:val="0"/>
                <w:numId w:val="4"/>
              </w:numPr>
              <w:tabs>
                <w:tab w:val="left" w:pos="186"/>
              </w:tabs>
              <w:ind w:right="0" w:firstLine="0"/>
              <w:jc w:val="both"/>
              <w:rPr>
                <w:rFonts w:ascii="Verdana" w:hAnsi="Verdana" w:eastAsiaTheme="majorEastAsia" w:cstheme="minorHAnsi"/>
                <w:sz w:val="14"/>
                <w:szCs w:val="14"/>
                <w:lang w:val="es-CO"/>
                <w14:ligatures w14:val="standardContextual"/>
              </w:rPr>
            </w:pPr>
            <w:r w:rsidRPr="00276796">
              <w:rPr>
                <w:rFonts w:ascii="Verdana" w:hAnsi="Verdana" w:eastAsiaTheme="majorEastAsia" w:cstheme="minorHAnsi"/>
                <w:sz w:val="14"/>
                <w:szCs w:val="14"/>
                <w:lang w:val="es-CO"/>
                <w14:ligatures w14:val="standardContextual"/>
              </w:rPr>
              <w:t>Estado del Arte: Compilar, analizar e integrar los estudios hidrogeológicos que hasta ahora se han realizado en la zona del complejo paramuno de Santurbán – Berlín.</w:t>
            </w:r>
          </w:p>
          <w:p w:rsidRPr="00276796" w:rsidR="00087F71" w:rsidP="00C62525" w:rsidRDefault="00087F71" w14:paraId="41B23193" w14:textId="77777777">
            <w:pPr>
              <w:pStyle w:val="TableParagraph"/>
              <w:numPr>
                <w:ilvl w:val="0"/>
                <w:numId w:val="4"/>
              </w:numPr>
              <w:tabs>
                <w:tab w:val="left" w:pos="186"/>
              </w:tabs>
              <w:ind w:right="0" w:firstLine="0"/>
              <w:jc w:val="both"/>
              <w:rPr>
                <w:rFonts w:ascii="Verdana" w:hAnsi="Verdana" w:eastAsiaTheme="majorEastAsia" w:cstheme="minorHAnsi"/>
                <w:sz w:val="14"/>
                <w:szCs w:val="14"/>
                <w:lang w:val="es-CO"/>
                <w14:ligatures w14:val="standardContextual"/>
              </w:rPr>
            </w:pPr>
            <w:r w:rsidRPr="00276796">
              <w:rPr>
                <w:rFonts w:ascii="Verdana" w:hAnsi="Verdana" w:eastAsiaTheme="majorEastAsia" w:cstheme="minorHAnsi"/>
                <w:sz w:val="14"/>
                <w:szCs w:val="14"/>
                <w:lang w:val="es-CO"/>
                <w14:ligatures w14:val="standardContextual"/>
              </w:rPr>
              <w:t>Identificar y priorizar los sistemas acuíferos o los ecosistemas estratégicos que presten servicios de aprovisionamiento de agua para las poblaciones o para los propios ecosistemas y que, por tanto, deben ser objeto de medidas de protección especial.</w:t>
            </w:r>
          </w:p>
          <w:p w:rsidRPr="00276796" w:rsidR="00087F71" w:rsidP="00C62525" w:rsidRDefault="00087F71" w14:paraId="6C24B390" w14:textId="77777777">
            <w:pPr>
              <w:pStyle w:val="TableParagraph"/>
              <w:numPr>
                <w:ilvl w:val="0"/>
                <w:numId w:val="4"/>
              </w:numPr>
              <w:tabs>
                <w:tab w:val="left" w:pos="186"/>
              </w:tabs>
              <w:spacing w:line="274" w:lineRule="exact"/>
              <w:ind w:left="186" w:right="0" w:hanging="119"/>
              <w:jc w:val="both"/>
              <w:rPr>
                <w:rFonts w:ascii="Verdana" w:hAnsi="Verdana" w:eastAsiaTheme="majorEastAsia" w:cstheme="minorHAnsi"/>
                <w:sz w:val="14"/>
                <w:szCs w:val="14"/>
                <w:lang w:val="es-CO"/>
                <w14:ligatures w14:val="standardContextual"/>
              </w:rPr>
            </w:pPr>
            <w:r w:rsidRPr="00276796">
              <w:rPr>
                <w:rFonts w:ascii="Verdana" w:hAnsi="Verdana" w:eastAsiaTheme="majorEastAsia" w:cstheme="minorHAnsi"/>
                <w:sz w:val="14"/>
                <w:szCs w:val="14"/>
                <w:lang w:val="es-CO"/>
                <w14:ligatures w14:val="standardContextual"/>
              </w:rPr>
              <w:t>Definición de los instrumentos de planificación o administración para las zonas estratégicas.</w:t>
            </w:r>
          </w:p>
          <w:p w:rsidRPr="00276796" w:rsidR="00087F71" w:rsidP="00C62525" w:rsidRDefault="00087F71" w14:paraId="2FE7038B" w14:textId="57098004">
            <w:pPr>
              <w:spacing w:line="240" w:lineRule="auto"/>
              <w:rPr>
                <w:sz w:val="14"/>
                <w:szCs w:val="14"/>
              </w:rPr>
            </w:pPr>
            <w:r w:rsidRPr="00276796">
              <w:rPr>
                <w:sz w:val="14"/>
                <w:szCs w:val="14"/>
              </w:rPr>
              <w:t>Componente Social: Establecer espacios de comunicación efectivos y eficaces con los actores sociales interesados, en diferentes temáticas de la hidrogeología.</w:t>
            </w:r>
          </w:p>
        </w:tc>
      </w:tr>
      <w:tr w:rsidRPr="00276796" w:rsidR="00087F71" w:rsidTr="009C1035" w14:paraId="016A5F1D" w14:textId="77777777">
        <w:trPr>
          <w:trHeight w:val="20"/>
        </w:trPr>
        <w:tc>
          <w:tcPr>
            <w:tcW w:w="1567" w:type="dxa"/>
            <w:vMerge/>
          </w:tcPr>
          <w:p w:rsidRPr="00276796" w:rsidR="00087F71" w:rsidP="00087F71" w:rsidRDefault="00087F71" w14:paraId="63D4194E" w14:textId="77777777">
            <w:pPr>
              <w:spacing w:line="240" w:lineRule="auto"/>
              <w:rPr>
                <w:sz w:val="14"/>
                <w:szCs w:val="14"/>
              </w:rPr>
            </w:pPr>
          </w:p>
        </w:tc>
        <w:tc>
          <w:tcPr>
            <w:tcW w:w="546" w:type="dxa"/>
          </w:tcPr>
          <w:p w:rsidRPr="00276796" w:rsidR="00087F71" w:rsidP="00087F71" w:rsidRDefault="00087F71" w14:paraId="5ADBAADD" w14:textId="2E416AC4">
            <w:pPr>
              <w:spacing w:line="240" w:lineRule="auto"/>
              <w:rPr>
                <w:sz w:val="14"/>
                <w:szCs w:val="14"/>
              </w:rPr>
            </w:pPr>
            <w:r w:rsidRPr="00276796">
              <w:rPr>
                <w:sz w:val="14"/>
                <w:szCs w:val="14"/>
              </w:rPr>
              <w:t>3</w:t>
            </w:r>
          </w:p>
        </w:tc>
        <w:tc>
          <w:tcPr>
            <w:tcW w:w="7096" w:type="dxa"/>
            <w:gridSpan w:val="2"/>
          </w:tcPr>
          <w:p w:rsidRPr="00276796" w:rsidR="00087F71" w:rsidP="00C62525" w:rsidRDefault="00087F71" w14:paraId="27444727" w14:textId="276ABC84">
            <w:pPr>
              <w:spacing w:line="240" w:lineRule="auto"/>
              <w:rPr>
                <w:sz w:val="14"/>
                <w:szCs w:val="14"/>
              </w:rPr>
            </w:pPr>
            <w:r w:rsidRPr="00276796">
              <w:rPr>
                <w:sz w:val="14"/>
                <w:szCs w:val="14"/>
              </w:rPr>
              <w:t xml:space="preserve">Rediseño de la red hidrometereológica que cubre el área del Páramo Jurisdicciones Santurbán- Berlín con el fin de optimizar información hidrometeorológica de este ecosistema, la cual es indispensable para el conocimiento del ciclo hidrológico y el análisis de variabilidad y cambio climático. Este rediseño debe estar articulado con los lineamientos que establezca el Ministerio de Ambiente y Desarrollo Sostenible, y el </w:t>
            </w:r>
            <w:r w:rsidRPr="00276796" w:rsidR="00921D77">
              <w:rPr>
                <w:sz w:val="14"/>
                <w:szCs w:val="14"/>
              </w:rPr>
              <w:t xml:space="preserve">IDEAM </w:t>
            </w:r>
            <w:r w:rsidRPr="00276796">
              <w:rPr>
                <w:sz w:val="14"/>
                <w:szCs w:val="14"/>
              </w:rPr>
              <w:t>en el marco del PIRMA y el Programa Nacional de Monitoreo del Recurso Hídrico.</w:t>
            </w:r>
          </w:p>
        </w:tc>
      </w:tr>
      <w:tr w:rsidRPr="00276796" w:rsidR="00087F71" w:rsidTr="009C1035" w14:paraId="56D2A44C" w14:textId="77777777">
        <w:trPr>
          <w:trHeight w:val="20"/>
        </w:trPr>
        <w:tc>
          <w:tcPr>
            <w:tcW w:w="1567" w:type="dxa"/>
            <w:vMerge/>
          </w:tcPr>
          <w:p w:rsidRPr="00276796" w:rsidR="00087F71" w:rsidP="00087F71" w:rsidRDefault="00087F71" w14:paraId="6AD3E932" w14:textId="77777777">
            <w:pPr>
              <w:spacing w:line="240" w:lineRule="auto"/>
              <w:rPr>
                <w:sz w:val="14"/>
                <w:szCs w:val="14"/>
              </w:rPr>
            </w:pPr>
          </w:p>
        </w:tc>
        <w:tc>
          <w:tcPr>
            <w:tcW w:w="546" w:type="dxa"/>
          </w:tcPr>
          <w:p w:rsidRPr="00276796" w:rsidR="00087F71" w:rsidP="00087F71" w:rsidRDefault="00087F71" w14:paraId="5EA6229E" w14:textId="3335DEF1">
            <w:pPr>
              <w:spacing w:line="240" w:lineRule="auto"/>
              <w:rPr>
                <w:sz w:val="14"/>
                <w:szCs w:val="14"/>
              </w:rPr>
            </w:pPr>
            <w:r w:rsidRPr="00276796">
              <w:rPr>
                <w:sz w:val="14"/>
                <w:szCs w:val="14"/>
              </w:rPr>
              <w:t>4</w:t>
            </w:r>
          </w:p>
        </w:tc>
        <w:tc>
          <w:tcPr>
            <w:tcW w:w="7096" w:type="dxa"/>
            <w:gridSpan w:val="2"/>
          </w:tcPr>
          <w:p w:rsidRPr="00276796" w:rsidR="00087F71" w:rsidP="00C62525" w:rsidRDefault="00087F71" w14:paraId="38C774A5" w14:textId="6E88E4A1">
            <w:pPr>
              <w:spacing w:line="240" w:lineRule="auto"/>
              <w:rPr>
                <w:sz w:val="14"/>
                <w:szCs w:val="14"/>
              </w:rPr>
            </w:pPr>
            <w:r w:rsidRPr="00276796">
              <w:rPr>
                <w:sz w:val="14"/>
                <w:szCs w:val="14"/>
              </w:rPr>
              <w:t>Complementar la caracterización de la demanda de agua dentro de la jurisdicción del Páramo Jurisdicciones Santurbán- Berlín por medio del inventario de usos y usuarios del agua en las fuentes hídricas que no fueron caracterizadas en el marco de la elaboración del Plan de Manejo Ambiental.</w:t>
            </w:r>
          </w:p>
        </w:tc>
      </w:tr>
      <w:tr w:rsidRPr="00276796" w:rsidR="00087F71" w:rsidTr="009C1035" w14:paraId="087D25BB" w14:textId="77777777">
        <w:trPr>
          <w:trHeight w:val="20"/>
        </w:trPr>
        <w:tc>
          <w:tcPr>
            <w:tcW w:w="1567" w:type="dxa"/>
            <w:vMerge/>
          </w:tcPr>
          <w:p w:rsidRPr="00276796" w:rsidR="00087F71" w:rsidP="00087F71" w:rsidRDefault="00087F71" w14:paraId="277B057D" w14:textId="77777777">
            <w:pPr>
              <w:spacing w:line="240" w:lineRule="auto"/>
              <w:rPr>
                <w:sz w:val="14"/>
                <w:szCs w:val="14"/>
              </w:rPr>
            </w:pPr>
          </w:p>
        </w:tc>
        <w:tc>
          <w:tcPr>
            <w:tcW w:w="546" w:type="dxa"/>
          </w:tcPr>
          <w:p w:rsidRPr="00276796" w:rsidR="00087F71" w:rsidP="00087F71" w:rsidRDefault="00087F71" w14:paraId="358E529E" w14:textId="3B1F70DB">
            <w:pPr>
              <w:spacing w:line="240" w:lineRule="auto"/>
              <w:rPr>
                <w:sz w:val="14"/>
                <w:szCs w:val="14"/>
              </w:rPr>
            </w:pPr>
            <w:r w:rsidRPr="00276796">
              <w:rPr>
                <w:sz w:val="14"/>
                <w:szCs w:val="14"/>
              </w:rPr>
              <w:t>5</w:t>
            </w:r>
          </w:p>
        </w:tc>
        <w:tc>
          <w:tcPr>
            <w:tcW w:w="7096" w:type="dxa"/>
            <w:gridSpan w:val="2"/>
          </w:tcPr>
          <w:p w:rsidRPr="00276796" w:rsidR="00087F71" w:rsidP="00C62525" w:rsidRDefault="00087F71" w14:paraId="31CFB5C5" w14:textId="4B57F9BB">
            <w:pPr>
              <w:spacing w:line="240" w:lineRule="auto"/>
              <w:rPr>
                <w:sz w:val="14"/>
                <w:szCs w:val="14"/>
              </w:rPr>
            </w:pPr>
            <w:r w:rsidRPr="00276796">
              <w:rPr>
                <w:sz w:val="14"/>
                <w:szCs w:val="14"/>
              </w:rPr>
              <w:t>Consolidar la información producida para el Área del Páramo Jurisdicciones Santurbán- Berlín en el sistema de información del recurso hídrico -SIRH y en el Sistema de información ambiental de Colombia - SIAC con el fin de que pueda ser de fácil acceso para el público en general</w:t>
            </w:r>
          </w:p>
        </w:tc>
      </w:tr>
      <w:tr w:rsidRPr="00276796" w:rsidR="00087F71" w:rsidTr="009C1035" w14:paraId="6AE2B436" w14:textId="77777777">
        <w:trPr>
          <w:trHeight w:val="20"/>
        </w:trPr>
        <w:tc>
          <w:tcPr>
            <w:tcW w:w="1567" w:type="dxa"/>
            <w:vMerge/>
          </w:tcPr>
          <w:p w:rsidRPr="00276796" w:rsidR="00087F71" w:rsidP="00087F71" w:rsidRDefault="00087F71" w14:paraId="200BE3A5" w14:textId="77777777">
            <w:pPr>
              <w:spacing w:line="240" w:lineRule="auto"/>
              <w:rPr>
                <w:sz w:val="14"/>
                <w:szCs w:val="14"/>
              </w:rPr>
            </w:pPr>
          </w:p>
        </w:tc>
        <w:tc>
          <w:tcPr>
            <w:tcW w:w="546" w:type="dxa"/>
          </w:tcPr>
          <w:p w:rsidRPr="00276796" w:rsidR="00087F71" w:rsidP="00087F71" w:rsidRDefault="00087F71" w14:paraId="0328FD5F" w14:textId="39652A6D">
            <w:pPr>
              <w:spacing w:line="240" w:lineRule="auto"/>
              <w:rPr>
                <w:sz w:val="14"/>
                <w:szCs w:val="14"/>
              </w:rPr>
            </w:pPr>
            <w:r w:rsidRPr="00276796">
              <w:rPr>
                <w:sz w:val="14"/>
                <w:szCs w:val="14"/>
              </w:rPr>
              <w:t>6</w:t>
            </w:r>
          </w:p>
        </w:tc>
        <w:tc>
          <w:tcPr>
            <w:tcW w:w="7096" w:type="dxa"/>
            <w:gridSpan w:val="2"/>
          </w:tcPr>
          <w:p w:rsidRPr="00276796" w:rsidR="00087F71" w:rsidP="00C62525" w:rsidRDefault="00087F71" w14:paraId="75FFA17A" w14:textId="6951AAA1">
            <w:pPr>
              <w:spacing w:line="240" w:lineRule="auto"/>
              <w:rPr>
                <w:sz w:val="14"/>
                <w:szCs w:val="14"/>
              </w:rPr>
            </w:pPr>
            <w:r w:rsidRPr="00276796">
              <w:rPr>
                <w:sz w:val="14"/>
                <w:szCs w:val="14"/>
              </w:rPr>
              <w:t>Consolidar el Observatorio Ambiental de la Agenda del Agua a través de la integración y el procesamiento de toda la información existente a partir de cada sector involucrado</w:t>
            </w:r>
          </w:p>
        </w:tc>
      </w:tr>
      <w:tr w:rsidRPr="00276796" w:rsidR="00087F71" w:rsidTr="009C1035" w14:paraId="6B1C8235" w14:textId="77777777">
        <w:trPr>
          <w:trHeight w:val="20"/>
        </w:trPr>
        <w:tc>
          <w:tcPr>
            <w:tcW w:w="1567" w:type="dxa"/>
            <w:vMerge w:val="restart"/>
            <w:tcBorders>
              <w:bottom w:val="single" w:color="000000" w:themeColor="text1" w:sz="4" w:space="0"/>
            </w:tcBorders>
          </w:tcPr>
          <w:p w:rsidRPr="00276796" w:rsidR="00087F71" w:rsidP="00087F71" w:rsidRDefault="00533B25" w14:paraId="50752AE0" w14:textId="5744AF47">
            <w:pPr>
              <w:spacing w:line="240" w:lineRule="auto"/>
              <w:rPr>
                <w:b/>
                <w:bCs/>
                <w:sz w:val="14"/>
                <w:szCs w:val="14"/>
              </w:rPr>
            </w:pPr>
            <w:r w:rsidRPr="00276796">
              <w:rPr>
                <w:b/>
                <w:bCs/>
                <w:sz w:val="14"/>
                <w:szCs w:val="14"/>
              </w:rPr>
              <w:t>2.</w:t>
            </w:r>
            <w:r w:rsidRPr="00276796" w:rsidR="00087F71">
              <w:rPr>
                <w:b/>
                <w:bCs/>
                <w:sz w:val="14"/>
                <w:szCs w:val="14"/>
              </w:rPr>
              <w:t>Planificación</w:t>
            </w:r>
          </w:p>
        </w:tc>
        <w:tc>
          <w:tcPr>
            <w:tcW w:w="546" w:type="dxa"/>
            <w:tcBorders>
              <w:bottom w:val="single" w:color="000000" w:themeColor="text1" w:sz="4" w:space="0"/>
            </w:tcBorders>
          </w:tcPr>
          <w:p w:rsidRPr="00276796" w:rsidR="00087F71" w:rsidP="00087F71" w:rsidRDefault="00087F71" w14:paraId="39FAA606" w14:textId="6D19BD80">
            <w:pPr>
              <w:spacing w:line="240" w:lineRule="auto"/>
              <w:rPr>
                <w:sz w:val="14"/>
                <w:szCs w:val="14"/>
              </w:rPr>
            </w:pPr>
            <w:r w:rsidRPr="00276796">
              <w:rPr>
                <w:sz w:val="14"/>
                <w:szCs w:val="14"/>
              </w:rPr>
              <w:t>7</w:t>
            </w:r>
          </w:p>
        </w:tc>
        <w:tc>
          <w:tcPr>
            <w:tcW w:w="7096" w:type="dxa"/>
            <w:gridSpan w:val="2"/>
            <w:tcBorders>
              <w:bottom w:val="single" w:color="000000" w:themeColor="text1" w:sz="4" w:space="0"/>
            </w:tcBorders>
          </w:tcPr>
          <w:p w:rsidRPr="00276796" w:rsidR="00087F71" w:rsidP="00C62525" w:rsidRDefault="00087F71" w14:paraId="6229728D" w14:textId="0625F6A0">
            <w:pPr>
              <w:spacing w:line="240" w:lineRule="auto"/>
              <w:rPr>
                <w:sz w:val="14"/>
                <w:szCs w:val="14"/>
              </w:rPr>
            </w:pPr>
            <w:r w:rsidRPr="00276796">
              <w:rPr>
                <w:sz w:val="14"/>
                <w:szCs w:val="14"/>
              </w:rPr>
              <w:t xml:space="preserve">Fortalecer dentro del componente programático de los </w:t>
            </w:r>
            <w:r w:rsidRPr="00276796" w:rsidR="003236F1">
              <w:rPr>
                <w:sz w:val="14"/>
                <w:szCs w:val="14"/>
              </w:rPr>
              <w:t xml:space="preserve">POMCA </w:t>
            </w:r>
            <w:r w:rsidRPr="00276796">
              <w:rPr>
                <w:sz w:val="14"/>
                <w:szCs w:val="14"/>
              </w:rPr>
              <w:t>de las SZH que tienen jurisdicción en el Páramo Jurisdicciones Santurbán- Berlín programas específicos para el Manejo Ambiental de Cuencas Abastecedoras y para el Manejo Ambiental de Acuíferos.</w:t>
            </w:r>
          </w:p>
        </w:tc>
      </w:tr>
      <w:tr w:rsidRPr="00276796" w:rsidR="00087F71" w:rsidTr="009C1035" w14:paraId="698F8319" w14:textId="77777777">
        <w:trPr>
          <w:trHeight w:val="20"/>
        </w:trPr>
        <w:tc>
          <w:tcPr>
            <w:tcW w:w="1567" w:type="dxa"/>
            <w:vMerge/>
          </w:tcPr>
          <w:p w:rsidRPr="00276796" w:rsidR="00087F71" w:rsidP="00087F71" w:rsidRDefault="00087F71" w14:paraId="3F44F925" w14:textId="77777777">
            <w:pPr>
              <w:spacing w:line="240" w:lineRule="auto"/>
              <w:rPr>
                <w:b/>
                <w:bCs/>
                <w:sz w:val="14"/>
                <w:szCs w:val="14"/>
              </w:rPr>
            </w:pPr>
          </w:p>
        </w:tc>
        <w:tc>
          <w:tcPr>
            <w:tcW w:w="546" w:type="dxa"/>
          </w:tcPr>
          <w:p w:rsidRPr="00276796" w:rsidR="00087F71" w:rsidP="00087F71" w:rsidRDefault="00087F71" w14:paraId="5416E79E" w14:textId="0F87DB61">
            <w:pPr>
              <w:spacing w:line="240" w:lineRule="auto"/>
              <w:rPr>
                <w:sz w:val="14"/>
                <w:szCs w:val="14"/>
              </w:rPr>
            </w:pPr>
            <w:r w:rsidRPr="00276796">
              <w:rPr>
                <w:sz w:val="14"/>
                <w:szCs w:val="14"/>
              </w:rPr>
              <w:t>8</w:t>
            </w:r>
          </w:p>
        </w:tc>
        <w:tc>
          <w:tcPr>
            <w:tcW w:w="7096" w:type="dxa"/>
            <w:gridSpan w:val="2"/>
          </w:tcPr>
          <w:p w:rsidRPr="00276796" w:rsidR="00087F71" w:rsidP="00C62525" w:rsidRDefault="00087F71" w14:paraId="2B9AB7F2" w14:textId="64F49A16">
            <w:pPr>
              <w:spacing w:line="240" w:lineRule="auto"/>
              <w:rPr>
                <w:sz w:val="14"/>
                <w:szCs w:val="14"/>
              </w:rPr>
            </w:pPr>
            <w:r w:rsidRPr="00276796">
              <w:rPr>
                <w:sz w:val="14"/>
                <w:szCs w:val="14"/>
              </w:rPr>
              <w:t>Basados en el Estudio Hidrogeológico elaborado para el área del Páramo Jurisdicciones Santurbán- Berlín, seleccionar y priorizar las unidades acuíferas para la respectiva elaboración de los Planes de Manejo Ambiental de Acuíferos siguiendo lo dispuesto en el ARTÍCULO 2.2.3.1.11.2. DE LA SELECCIÓN Y PRIORIZACIÓN del Decreto 1076 de 2015 y/o la norma que la sustituya, complemente o modifique.</w:t>
            </w:r>
          </w:p>
        </w:tc>
      </w:tr>
      <w:tr w:rsidRPr="00276796" w:rsidR="00087F71" w:rsidTr="009C1035" w14:paraId="633DF06D" w14:textId="77777777">
        <w:trPr>
          <w:trHeight w:val="20"/>
        </w:trPr>
        <w:tc>
          <w:tcPr>
            <w:tcW w:w="1567" w:type="dxa"/>
            <w:vMerge/>
          </w:tcPr>
          <w:p w:rsidRPr="00276796" w:rsidR="00087F71" w:rsidP="00087F71" w:rsidRDefault="00087F71" w14:paraId="24397397" w14:textId="77777777">
            <w:pPr>
              <w:spacing w:line="240" w:lineRule="auto"/>
              <w:rPr>
                <w:b/>
                <w:bCs/>
                <w:sz w:val="14"/>
                <w:szCs w:val="14"/>
              </w:rPr>
            </w:pPr>
          </w:p>
        </w:tc>
        <w:tc>
          <w:tcPr>
            <w:tcW w:w="546" w:type="dxa"/>
          </w:tcPr>
          <w:p w:rsidRPr="00276796" w:rsidR="00087F71" w:rsidP="00087F71" w:rsidRDefault="00087F71" w14:paraId="4B144058" w14:textId="69F7BFB9">
            <w:pPr>
              <w:spacing w:line="240" w:lineRule="auto"/>
              <w:rPr>
                <w:sz w:val="14"/>
                <w:szCs w:val="14"/>
              </w:rPr>
            </w:pPr>
            <w:r w:rsidRPr="00276796">
              <w:rPr>
                <w:sz w:val="14"/>
                <w:szCs w:val="14"/>
              </w:rPr>
              <w:t>9</w:t>
            </w:r>
          </w:p>
        </w:tc>
        <w:tc>
          <w:tcPr>
            <w:tcW w:w="7096" w:type="dxa"/>
            <w:gridSpan w:val="2"/>
          </w:tcPr>
          <w:p w:rsidRPr="00276796" w:rsidR="00087F71" w:rsidP="00C62525" w:rsidRDefault="00087F71" w14:paraId="7A171999" w14:textId="568ED84E">
            <w:pPr>
              <w:spacing w:line="240" w:lineRule="auto"/>
              <w:rPr>
                <w:sz w:val="14"/>
                <w:szCs w:val="14"/>
              </w:rPr>
            </w:pPr>
            <w:r w:rsidRPr="00276796">
              <w:rPr>
                <w:sz w:val="14"/>
                <w:szCs w:val="14"/>
              </w:rPr>
              <w:t>Identificar, priorizar e implementar acciones de mejoramiento de la calidad de agua de las fuentes hídricas del Páramo Jurisdicciones Santurbán- Berlín, en articulación con entidades del Estado del nivel Nacional y Departamental.</w:t>
            </w:r>
          </w:p>
        </w:tc>
      </w:tr>
      <w:tr w:rsidRPr="00276796" w:rsidR="00087F71" w:rsidTr="009C1035" w14:paraId="6273431D" w14:textId="77777777">
        <w:trPr>
          <w:trHeight w:val="20"/>
        </w:trPr>
        <w:tc>
          <w:tcPr>
            <w:tcW w:w="1567" w:type="dxa"/>
            <w:vMerge/>
          </w:tcPr>
          <w:p w:rsidRPr="00276796" w:rsidR="00087F71" w:rsidP="00087F71" w:rsidRDefault="00087F71" w14:paraId="78D1D73F" w14:textId="77777777">
            <w:pPr>
              <w:spacing w:line="240" w:lineRule="auto"/>
              <w:rPr>
                <w:b/>
                <w:bCs/>
                <w:sz w:val="14"/>
                <w:szCs w:val="14"/>
              </w:rPr>
            </w:pPr>
          </w:p>
        </w:tc>
        <w:tc>
          <w:tcPr>
            <w:tcW w:w="546" w:type="dxa"/>
          </w:tcPr>
          <w:p w:rsidRPr="00276796" w:rsidR="00087F71" w:rsidP="00087F71" w:rsidRDefault="00087F71" w14:paraId="253B7A09" w14:textId="1F506C0E">
            <w:pPr>
              <w:spacing w:line="240" w:lineRule="auto"/>
              <w:rPr>
                <w:sz w:val="14"/>
                <w:szCs w:val="14"/>
              </w:rPr>
            </w:pPr>
            <w:r w:rsidRPr="00276796">
              <w:rPr>
                <w:sz w:val="14"/>
                <w:szCs w:val="14"/>
              </w:rPr>
              <w:t>10</w:t>
            </w:r>
          </w:p>
        </w:tc>
        <w:tc>
          <w:tcPr>
            <w:tcW w:w="7096" w:type="dxa"/>
            <w:gridSpan w:val="2"/>
          </w:tcPr>
          <w:p w:rsidRPr="00276796" w:rsidR="00087F71" w:rsidP="00C62525" w:rsidRDefault="00087F71" w14:paraId="2FE79606" w14:textId="2815C680">
            <w:pPr>
              <w:spacing w:line="240" w:lineRule="auto"/>
              <w:rPr>
                <w:sz w:val="14"/>
                <w:szCs w:val="14"/>
              </w:rPr>
            </w:pPr>
            <w:r w:rsidRPr="00276796">
              <w:rPr>
                <w:sz w:val="14"/>
                <w:szCs w:val="14"/>
              </w:rPr>
              <w:t>En las áreas contiguas al Páramo Jurisdicciones Santurbán- Berlín, donde según lo establecido por Ley, puedan desarrollarse actividades mineras, se debe promover la formalización y asistencia técnica integral a los mineros informales y disminuir la contaminación del agua que puede generarse por sus actividades</w:t>
            </w:r>
          </w:p>
        </w:tc>
      </w:tr>
      <w:tr w:rsidRPr="00276796" w:rsidR="00087F71" w:rsidTr="009C1035" w14:paraId="38A51BB8" w14:textId="77777777">
        <w:trPr>
          <w:trHeight w:val="20"/>
        </w:trPr>
        <w:tc>
          <w:tcPr>
            <w:tcW w:w="1567" w:type="dxa"/>
            <w:vMerge/>
          </w:tcPr>
          <w:p w:rsidRPr="00276796" w:rsidR="00087F71" w:rsidP="00087F71" w:rsidRDefault="00087F71" w14:paraId="19807B75" w14:textId="77777777">
            <w:pPr>
              <w:spacing w:line="240" w:lineRule="auto"/>
              <w:rPr>
                <w:b/>
                <w:bCs/>
                <w:sz w:val="14"/>
                <w:szCs w:val="14"/>
              </w:rPr>
            </w:pPr>
          </w:p>
        </w:tc>
        <w:tc>
          <w:tcPr>
            <w:tcW w:w="546" w:type="dxa"/>
          </w:tcPr>
          <w:p w:rsidRPr="00276796" w:rsidR="00087F71" w:rsidP="00087F71" w:rsidRDefault="00087F71" w14:paraId="710CFD42" w14:textId="0AFF9FFD">
            <w:pPr>
              <w:spacing w:line="240" w:lineRule="auto"/>
              <w:rPr>
                <w:sz w:val="14"/>
                <w:szCs w:val="14"/>
              </w:rPr>
            </w:pPr>
            <w:r w:rsidRPr="00276796">
              <w:rPr>
                <w:sz w:val="14"/>
                <w:szCs w:val="14"/>
              </w:rPr>
              <w:t>11</w:t>
            </w:r>
          </w:p>
        </w:tc>
        <w:tc>
          <w:tcPr>
            <w:tcW w:w="7096" w:type="dxa"/>
            <w:gridSpan w:val="2"/>
          </w:tcPr>
          <w:p w:rsidRPr="00276796" w:rsidR="00087F71" w:rsidP="00C62525" w:rsidRDefault="00087F71" w14:paraId="75D6486B" w14:textId="1B901791">
            <w:pPr>
              <w:spacing w:line="240" w:lineRule="auto"/>
              <w:rPr>
                <w:sz w:val="14"/>
                <w:szCs w:val="14"/>
              </w:rPr>
            </w:pPr>
            <w:r w:rsidRPr="00276796">
              <w:rPr>
                <w:sz w:val="14"/>
                <w:szCs w:val="14"/>
              </w:rPr>
              <w:t>De acuerdo con la información obtenida de la implementación de los parámetros en la “Gestión de la información y el conocimiento” del Páramo Jurisdicciones Santurbán- Berlín, elaborar un Plan Integral que permita prevenir y/o manejar los riesgos que pueden presentarse por diferentes escenarios de Cambio Climático</w:t>
            </w:r>
          </w:p>
        </w:tc>
      </w:tr>
      <w:tr w:rsidRPr="00276796" w:rsidR="00087F71" w:rsidTr="009C1035" w14:paraId="1E68FE0A" w14:textId="77777777">
        <w:trPr>
          <w:trHeight w:val="20"/>
        </w:trPr>
        <w:tc>
          <w:tcPr>
            <w:tcW w:w="1567" w:type="dxa"/>
            <w:vMerge w:val="restart"/>
          </w:tcPr>
          <w:p w:rsidRPr="00276796" w:rsidR="00087F71" w:rsidP="00087F71" w:rsidRDefault="00533B25" w14:paraId="3FAA69DE" w14:textId="3D5FB5C3">
            <w:pPr>
              <w:spacing w:line="240" w:lineRule="auto"/>
              <w:rPr>
                <w:b/>
                <w:bCs/>
                <w:sz w:val="14"/>
                <w:szCs w:val="14"/>
              </w:rPr>
            </w:pPr>
            <w:r w:rsidRPr="00276796">
              <w:rPr>
                <w:b/>
                <w:bCs/>
                <w:sz w:val="14"/>
                <w:szCs w:val="14"/>
              </w:rPr>
              <w:t>3.</w:t>
            </w:r>
            <w:r w:rsidRPr="00276796" w:rsidR="00087F71">
              <w:rPr>
                <w:b/>
                <w:bCs/>
                <w:sz w:val="14"/>
                <w:szCs w:val="14"/>
              </w:rPr>
              <w:t>Administración</w:t>
            </w:r>
          </w:p>
        </w:tc>
        <w:tc>
          <w:tcPr>
            <w:tcW w:w="546" w:type="dxa"/>
          </w:tcPr>
          <w:p w:rsidRPr="00276796" w:rsidR="00087F71" w:rsidP="00087F71" w:rsidRDefault="00087F71" w14:paraId="07AC46CA" w14:textId="20BA0637">
            <w:pPr>
              <w:spacing w:line="240" w:lineRule="auto"/>
              <w:rPr>
                <w:sz w:val="14"/>
                <w:szCs w:val="14"/>
              </w:rPr>
            </w:pPr>
            <w:r w:rsidRPr="00276796">
              <w:rPr>
                <w:sz w:val="14"/>
                <w:szCs w:val="14"/>
              </w:rPr>
              <w:t>12</w:t>
            </w:r>
          </w:p>
        </w:tc>
        <w:tc>
          <w:tcPr>
            <w:tcW w:w="7096" w:type="dxa"/>
            <w:gridSpan w:val="2"/>
          </w:tcPr>
          <w:p w:rsidRPr="00276796" w:rsidR="00087F71" w:rsidP="00C62525" w:rsidRDefault="00087F71" w14:paraId="49460635" w14:textId="7A33E5E5">
            <w:pPr>
              <w:spacing w:line="240" w:lineRule="auto"/>
              <w:rPr>
                <w:sz w:val="14"/>
                <w:szCs w:val="14"/>
              </w:rPr>
            </w:pPr>
            <w:r w:rsidRPr="00276796">
              <w:rPr>
                <w:sz w:val="14"/>
                <w:szCs w:val="14"/>
              </w:rPr>
              <w:t>Reglamentación del uso de las aguas para las fuentes hídricas abastecedoras del recurso y en aquellas en donde se evidencie que, de acuerdo con la oferta y la demanda, existe una mayor presión. El procedimiento para realizar la reglamentación deberá desarrollarse a partir de lo establecido en la guía de Formulación del PORH en lo que respecta a oferta y demanda (Resolución 958 de 2018)</w:t>
            </w:r>
          </w:p>
        </w:tc>
      </w:tr>
      <w:tr w:rsidRPr="00276796" w:rsidR="00087F71" w:rsidTr="009C1035" w14:paraId="08C57297" w14:textId="77777777">
        <w:trPr>
          <w:trHeight w:val="20"/>
        </w:trPr>
        <w:tc>
          <w:tcPr>
            <w:tcW w:w="1567" w:type="dxa"/>
            <w:vMerge/>
          </w:tcPr>
          <w:p w:rsidRPr="00276796" w:rsidR="00087F71" w:rsidP="00087F71" w:rsidRDefault="00087F71" w14:paraId="2C2B2FCB" w14:textId="77777777">
            <w:pPr>
              <w:spacing w:line="240" w:lineRule="auto"/>
              <w:rPr>
                <w:sz w:val="14"/>
                <w:szCs w:val="14"/>
              </w:rPr>
            </w:pPr>
          </w:p>
        </w:tc>
        <w:tc>
          <w:tcPr>
            <w:tcW w:w="546" w:type="dxa"/>
          </w:tcPr>
          <w:p w:rsidRPr="00276796" w:rsidR="00087F71" w:rsidP="00087F71" w:rsidRDefault="00087F71" w14:paraId="0FD53991" w14:textId="3EE0A269">
            <w:pPr>
              <w:spacing w:line="240" w:lineRule="auto"/>
              <w:rPr>
                <w:sz w:val="14"/>
                <w:szCs w:val="14"/>
              </w:rPr>
            </w:pPr>
            <w:r w:rsidRPr="00276796">
              <w:rPr>
                <w:sz w:val="14"/>
                <w:szCs w:val="14"/>
              </w:rPr>
              <w:t>13</w:t>
            </w:r>
          </w:p>
        </w:tc>
        <w:tc>
          <w:tcPr>
            <w:tcW w:w="7096" w:type="dxa"/>
            <w:gridSpan w:val="2"/>
          </w:tcPr>
          <w:p w:rsidRPr="00276796" w:rsidR="00087F71" w:rsidP="00C62525" w:rsidRDefault="00087F71" w14:paraId="76C899E9" w14:textId="445B898D">
            <w:pPr>
              <w:spacing w:line="240" w:lineRule="auto"/>
              <w:rPr>
                <w:sz w:val="14"/>
                <w:szCs w:val="14"/>
              </w:rPr>
            </w:pPr>
            <w:r w:rsidRPr="00276796">
              <w:rPr>
                <w:sz w:val="14"/>
                <w:szCs w:val="14"/>
              </w:rPr>
              <w:t>Las Autoridades Ambientales con jurisdicción en el Páramo Jurisdicciones Santurbán- Berlín, darán prioridad en la promoción de la formulación, presentación, aprobación e implementación del Programas de Uso Eficiente y Ahorro de Agua en los usuarios concesionarios que se encuentren ubicados en las fuentes hídricas sobre las cuales se identifique una mayor presión al recurso hídrico. Previo a esto, la Autoridad Ambiental establecerá los requisitos de los usuarios que deberán presentar el Programa en mención.</w:t>
            </w:r>
          </w:p>
        </w:tc>
      </w:tr>
      <w:tr w:rsidRPr="00276796" w:rsidR="00087F71" w:rsidTr="009C1035" w14:paraId="43F800F2" w14:textId="77777777">
        <w:trPr>
          <w:trHeight w:val="20"/>
        </w:trPr>
        <w:tc>
          <w:tcPr>
            <w:tcW w:w="1567" w:type="dxa"/>
            <w:vMerge/>
          </w:tcPr>
          <w:p w:rsidRPr="00276796" w:rsidR="00087F71" w:rsidP="00087F71" w:rsidRDefault="00087F71" w14:paraId="4B78D9A6" w14:textId="77777777">
            <w:pPr>
              <w:spacing w:line="240" w:lineRule="auto"/>
              <w:rPr>
                <w:sz w:val="14"/>
                <w:szCs w:val="14"/>
              </w:rPr>
            </w:pPr>
          </w:p>
        </w:tc>
        <w:tc>
          <w:tcPr>
            <w:tcW w:w="546" w:type="dxa"/>
          </w:tcPr>
          <w:p w:rsidRPr="00276796" w:rsidR="00087F71" w:rsidP="00087F71" w:rsidRDefault="00087F71" w14:paraId="764284F3" w14:textId="26405FDD">
            <w:pPr>
              <w:spacing w:line="240" w:lineRule="auto"/>
              <w:rPr>
                <w:sz w:val="14"/>
                <w:szCs w:val="14"/>
              </w:rPr>
            </w:pPr>
            <w:r w:rsidRPr="00276796">
              <w:rPr>
                <w:sz w:val="14"/>
                <w:szCs w:val="14"/>
              </w:rPr>
              <w:t>14</w:t>
            </w:r>
          </w:p>
        </w:tc>
        <w:tc>
          <w:tcPr>
            <w:tcW w:w="7096" w:type="dxa"/>
            <w:gridSpan w:val="2"/>
          </w:tcPr>
          <w:p w:rsidRPr="00276796" w:rsidR="00087F71" w:rsidP="00C62525" w:rsidRDefault="00087F71" w14:paraId="70F361B3" w14:textId="42EB78FC">
            <w:pPr>
              <w:spacing w:line="240" w:lineRule="auto"/>
              <w:rPr>
                <w:sz w:val="14"/>
                <w:szCs w:val="14"/>
              </w:rPr>
            </w:pPr>
            <w:r w:rsidRPr="00276796">
              <w:rPr>
                <w:sz w:val="14"/>
                <w:szCs w:val="14"/>
              </w:rPr>
              <w:t>Saneamiento de trámites ambientales relacionados con la concesión de agua y el vertimiento de aguas residuales en las fuentes hídricas del Páramo Jurisdicciones Santurbán- Berlín, teniendo en cuenta lo dispuesto por el Artículo 2.2.3.2.20.1. del Decreto 1076 de 2015 y demás normatividad vigente en este aspecto</w:t>
            </w:r>
          </w:p>
        </w:tc>
      </w:tr>
      <w:tr w:rsidRPr="00276796" w:rsidR="00087F71" w:rsidTr="009C1035" w14:paraId="3562AB17" w14:textId="77777777">
        <w:trPr>
          <w:trHeight w:val="20"/>
        </w:trPr>
        <w:tc>
          <w:tcPr>
            <w:tcW w:w="1567" w:type="dxa"/>
            <w:vMerge/>
          </w:tcPr>
          <w:p w:rsidRPr="00276796" w:rsidR="00087F71" w:rsidP="00087F71" w:rsidRDefault="00087F71" w14:paraId="5461FCCB" w14:textId="77777777">
            <w:pPr>
              <w:spacing w:line="240" w:lineRule="auto"/>
              <w:rPr>
                <w:sz w:val="14"/>
                <w:szCs w:val="14"/>
              </w:rPr>
            </w:pPr>
          </w:p>
        </w:tc>
        <w:tc>
          <w:tcPr>
            <w:tcW w:w="546" w:type="dxa"/>
          </w:tcPr>
          <w:p w:rsidRPr="00276796" w:rsidR="00087F71" w:rsidP="00087F71" w:rsidRDefault="00087F71" w14:paraId="4E2BD615" w14:textId="3A2BCFDD">
            <w:pPr>
              <w:spacing w:line="240" w:lineRule="auto"/>
              <w:rPr>
                <w:sz w:val="14"/>
                <w:szCs w:val="14"/>
              </w:rPr>
            </w:pPr>
            <w:r w:rsidRPr="00276796">
              <w:rPr>
                <w:sz w:val="14"/>
                <w:szCs w:val="14"/>
              </w:rPr>
              <w:t>15</w:t>
            </w:r>
          </w:p>
        </w:tc>
        <w:tc>
          <w:tcPr>
            <w:tcW w:w="7096" w:type="dxa"/>
            <w:gridSpan w:val="2"/>
          </w:tcPr>
          <w:p w:rsidRPr="00276796" w:rsidR="00087F71" w:rsidP="00087F71" w:rsidRDefault="00087F71" w14:paraId="02C0B169" w14:textId="4919E6F0">
            <w:pPr>
              <w:spacing w:line="240" w:lineRule="auto"/>
              <w:rPr>
                <w:sz w:val="14"/>
                <w:szCs w:val="14"/>
              </w:rPr>
            </w:pPr>
            <w:r w:rsidRPr="00276796">
              <w:rPr>
                <w:sz w:val="14"/>
                <w:szCs w:val="14"/>
              </w:rPr>
              <w:t>De acuerdo con el Artículo 2.2.3.2.7.6. Orden de prioridades del Decreto 1076 de 2015 se priorizará la concesión de agua para el abastecimiento de consumo humano a la población</w:t>
            </w:r>
          </w:p>
        </w:tc>
      </w:tr>
      <w:tr w:rsidRPr="00276796" w:rsidR="00087F71" w:rsidTr="009C1035" w14:paraId="300CE3B9" w14:textId="77777777">
        <w:trPr>
          <w:trHeight w:val="20"/>
        </w:trPr>
        <w:tc>
          <w:tcPr>
            <w:tcW w:w="1567" w:type="dxa"/>
            <w:vMerge/>
          </w:tcPr>
          <w:p w:rsidRPr="00276796" w:rsidR="00087F71" w:rsidP="00087F71" w:rsidRDefault="00087F71" w14:paraId="6AA06598" w14:textId="77777777">
            <w:pPr>
              <w:spacing w:line="240" w:lineRule="auto"/>
              <w:rPr>
                <w:sz w:val="14"/>
                <w:szCs w:val="14"/>
              </w:rPr>
            </w:pPr>
          </w:p>
        </w:tc>
        <w:tc>
          <w:tcPr>
            <w:tcW w:w="546" w:type="dxa"/>
          </w:tcPr>
          <w:p w:rsidRPr="00276796" w:rsidR="00087F71" w:rsidP="00087F71" w:rsidRDefault="00087F71" w14:paraId="26665E59" w14:textId="40187B77">
            <w:pPr>
              <w:spacing w:line="240" w:lineRule="auto"/>
              <w:rPr>
                <w:sz w:val="14"/>
                <w:szCs w:val="14"/>
              </w:rPr>
            </w:pPr>
            <w:r w:rsidRPr="00276796">
              <w:rPr>
                <w:sz w:val="14"/>
                <w:szCs w:val="14"/>
              </w:rPr>
              <w:t>16</w:t>
            </w:r>
          </w:p>
        </w:tc>
        <w:tc>
          <w:tcPr>
            <w:tcW w:w="7096" w:type="dxa"/>
            <w:gridSpan w:val="2"/>
          </w:tcPr>
          <w:p w:rsidRPr="00276796" w:rsidR="00087F71" w:rsidP="00087F71" w:rsidRDefault="00087F71" w14:paraId="403E45E9" w14:textId="54FE4240">
            <w:pPr>
              <w:spacing w:line="240" w:lineRule="auto"/>
              <w:rPr>
                <w:sz w:val="14"/>
                <w:szCs w:val="14"/>
              </w:rPr>
            </w:pPr>
            <w:r w:rsidRPr="00276796">
              <w:rPr>
                <w:sz w:val="14"/>
                <w:szCs w:val="14"/>
              </w:rPr>
              <w:t>En los municipios con riesgo al desabastecimiento, se deberán identificar fuentes de abastecimiento alternas, con el fin de disminuir la presión sobre el recurso hídrico o fuente principal de abastecimiento</w:t>
            </w:r>
          </w:p>
        </w:tc>
      </w:tr>
      <w:tr w:rsidRPr="00276796" w:rsidR="00087F71" w:rsidTr="009C1035" w14:paraId="17250336" w14:textId="77777777">
        <w:trPr>
          <w:trHeight w:val="20"/>
        </w:trPr>
        <w:tc>
          <w:tcPr>
            <w:tcW w:w="1567" w:type="dxa"/>
            <w:vMerge/>
          </w:tcPr>
          <w:p w:rsidRPr="00276796" w:rsidR="00087F71" w:rsidP="00087F71" w:rsidRDefault="00087F71" w14:paraId="7D9634E9" w14:textId="77777777">
            <w:pPr>
              <w:spacing w:line="240" w:lineRule="auto"/>
              <w:rPr>
                <w:sz w:val="14"/>
                <w:szCs w:val="14"/>
              </w:rPr>
            </w:pPr>
          </w:p>
        </w:tc>
        <w:tc>
          <w:tcPr>
            <w:tcW w:w="546" w:type="dxa"/>
          </w:tcPr>
          <w:p w:rsidRPr="00276796" w:rsidR="00087F71" w:rsidP="00087F71" w:rsidRDefault="00087F71" w14:paraId="0678BAEB" w14:textId="2D81925C">
            <w:pPr>
              <w:spacing w:line="240" w:lineRule="auto"/>
              <w:rPr>
                <w:sz w:val="14"/>
                <w:szCs w:val="14"/>
              </w:rPr>
            </w:pPr>
            <w:r w:rsidRPr="00276796">
              <w:rPr>
                <w:sz w:val="14"/>
                <w:szCs w:val="14"/>
              </w:rPr>
              <w:t>17</w:t>
            </w:r>
          </w:p>
        </w:tc>
        <w:tc>
          <w:tcPr>
            <w:tcW w:w="7096" w:type="dxa"/>
            <w:gridSpan w:val="2"/>
          </w:tcPr>
          <w:p w:rsidRPr="00276796" w:rsidR="00087F71" w:rsidP="00087F71" w:rsidRDefault="00087F71" w14:paraId="60A78EFA" w14:textId="3F4F46E3">
            <w:pPr>
              <w:spacing w:line="240" w:lineRule="auto"/>
              <w:rPr>
                <w:sz w:val="14"/>
                <w:szCs w:val="14"/>
              </w:rPr>
            </w:pPr>
            <w:r w:rsidRPr="00276796">
              <w:rPr>
                <w:sz w:val="14"/>
                <w:szCs w:val="14"/>
              </w:rPr>
              <w:t>Revisión del acotamiento de la ronda hídrica de acuerdo con los lineamientos establecidos en la normatividad vigente por parte de las Corporaciones Autónomas Regionales</w:t>
            </w:r>
          </w:p>
        </w:tc>
      </w:tr>
      <w:tr w:rsidRPr="00276796" w:rsidR="00087F71" w:rsidTr="009C1035" w14:paraId="337DCA39" w14:textId="77777777">
        <w:trPr>
          <w:trHeight w:val="20"/>
        </w:trPr>
        <w:tc>
          <w:tcPr>
            <w:tcW w:w="1567" w:type="dxa"/>
            <w:vMerge w:val="restart"/>
          </w:tcPr>
          <w:p w:rsidRPr="00276796" w:rsidR="00087F71" w:rsidP="00087F71" w:rsidRDefault="00533B25" w14:paraId="3D433C43" w14:textId="1C3213BA">
            <w:pPr>
              <w:spacing w:line="240" w:lineRule="auto"/>
              <w:rPr>
                <w:b/>
                <w:bCs/>
                <w:sz w:val="14"/>
                <w:szCs w:val="14"/>
              </w:rPr>
            </w:pPr>
            <w:r w:rsidRPr="00276796">
              <w:rPr>
                <w:b/>
                <w:bCs/>
                <w:sz w:val="14"/>
                <w:szCs w:val="14"/>
              </w:rPr>
              <w:t>4.</w:t>
            </w:r>
            <w:r w:rsidRPr="00276796" w:rsidR="00087F71">
              <w:rPr>
                <w:b/>
                <w:bCs/>
                <w:sz w:val="14"/>
                <w:szCs w:val="14"/>
              </w:rPr>
              <w:t>Conservación</w:t>
            </w:r>
          </w:p>
        </w:tc>
        <w:tc>
          <w:tcPr>
            <w:tcW w:w="546" w:type="dxa"/>
          </w:tcPr>
          <w:p w:rsidRPr="00276796" w:rsidR="00087F71" w:rsidP="00087F71" w:rsidRDefault="00087F71" w14:paraId="576BA71D" w14:textId="3814652E">
            <w:pPr>
              <w:spacing w:line="240" w:lineRule="auto"/>
              <w:rPr>
                <w:sz w:val="14"/>
                <w:szCs w:val="14"/>
              </w:rPr>
            </w:pPr>
            <w:r w:rsidRPr="00276796">
              <w:rPr>
                <w:sz w:val="14"/>
                <w:szCs w:val="14"/>
              </w:rPr>
              <w:t>18</w:t>
            </w:r>
          </w:p>
        </w:tc>
        <w:tc>
          <w:tcPr>
            <w:tcW w:w="7096" w:type="dxa"/>
            <w:gridSpan w:val="2"/>
          </w:tcPr>
          <w:p w:rsidRPr="00276796" w:rsidR="00087F71" w:rsidP="00087F71" w:rsidRDefault="00087F71" w14:paraId="57F6D608" w14:textId="5964AD70">
            <w:pPr>
              <w:spacing w:line="240" w:lineRule="auto"/>
              <w:rPr>
                <w:sz w:val="14"/>
                <w:szCs w:val="14"/>
              </w:rPr>
            </w:pPr>
            <w:r w:rsidRPr="00276796">
              <w:rPr>
                <w:sz w:val="14"/>
                <w:szCs w:val="14"/>
              </w:rPr>
              <w:t>Establecer los Humedales, Turberas, Lagos y Lagunas del Páramo Jurisdicciones Santurbán- Berlín como áreas de preservación, donde no se podrán desarrollar actividades diferentes a las contemplativas del paisaje.</w:t>
            </w:r>
          </w:p>
        </w:tc>
      </w:tr>
      <w:tr w:rsidRPr="00276796" w:rsidR="00087F71" w:rsidTr="009C1035" w14:paraId="5B26B459" w14:textId="77777777">
        <w:trPr>
          <w:trHeight w:val="20"/>
        </w:trPr>
        <w:tc>
          <w:tcPr>
            <w:tcW w:w="1567" w:type="dxa"/>
            <w:vMerge/>
          </w:tcPr>
          <w:p w:rsidRPr="00276796" w:rsidR="00087F71" w:rsidP="00087F71" w:rsidRDefault="00087F71" w14:paraId="379989CA" w14:textId="77777777">
            <w:pPr>
              <w:spacing w:line="240" w:lineRule="auto"/>
              <w:rPr>
                <w:b/>
                <w:bCs/>
                <w:sz w:val="14"/>
                <w:szCs w:val="14"/>
              </w:rPr>
            </w:pPr>
          </w:p>
        </w:tc>
        <w:tc>
          <w:tcPr>
            <w:tcW w:w="546" w:type="dxa"/>
          </w:tcPr>
          <w:p w:rsidRPr="00276796" w:rsidR="00087F71" w:rsidP="00087F71" w:rsidRDefault="00087F71" w14:paraId="1847EB45" w14:textId="4DBACC90">
            <w:pPr>
              <w:spacing w:line="240" w:lineRule="auto"/>
              <w:rPr>
                <w:sz w:val="14"/>
                <w:szCs w:val="14"/>
              </w:rPr>
            </w:pPr>
            <w:r w:rsidRPr="00276796">
              <w:rPr>
                <w:sz w:val="14"/>
                <w:szCs w:val="14"/>
              </w:rPr>
              <w:t>19</w:t>
            </w:r>
          </w:p>
        </w:tc>
        <w:tc>
          <w:tcPr>
            <w:tcW w:w="7096" w:type="dxa"/>
            <w:gridSpan w:val="2"/>
          </w:tcPr>
          <w:p w:rsidRPr="00276796" w:rsidR="00087F71" w:rsidP="00087F71" w:rsidRDefault="00087F71" w14:paraId="1A19643A" w14:textId="0EE5D1B4">
            <w:pPr>
              <w:spacing w:line="240" w:lineRule="auto"/>
              <w:rPr>
                <w:sz w:val="14"/>
                <w:szCs w:val="14"/>
              </w:rPr>
            </w:pPr>
            <w:r w:rsidRPr="00276796">
              <w:rPr>
                <w:sz w:val="14"/>
                <w:szCs w:val="14"/>
              </w:rPr>
              <w:t>Adquirir y establecer un manejo especial a los predios ubicados en áreas de importancia para la conservación del recurso hídrico, para que de esta manera se pueda garantizar el suficiente recurso para atender la demanda de agua por parte de los habitantes del área, teniendo en cuenta que esta demanda debe ser resultado del uso eficiente del recurso. La compra de predios se dará cumpliendo con el marco normativo que actualmente regula este particular</w:t>
            </w:r>
          </w:p>
        </w:tc>
      </w:tr>
      <w:tr w:rsidRPr="00276796" w:rsidR="00087F71" w:rsidTr="009C1035" w14:paraId="14438892" w14:textId="77777777">
        <w:trPr>
          <w:trHeight w:val="20"/>
        </w:trPr>
        <w:tc>
          <w:tcPr>
            <w:tcW w:w="1567" w:type="dxa"/>
            <w:vMerge/>
          </w:tcPr>
          <w:p w:rsidRPr="00276796" w:rsidR="00087F71" w:rsidP="00087F71" w:rsidRDefault="00087F71" w14:paraId="23851034" w14:textId="77777777">
            <w:pPr>
              <w:spacing w:line="240" w:lineRule="auto"/>
              <w:rPr>
                <w:b/>
                <w:bCs/>
                <w:sz w:val="14"/>
                <w:szCs w:val="14"/>
              </w:rPr>
            </w:pPr>
          </w:p>
        </w:tc>
        <w:tc>
          <w:tcPr>
            <w:tcW w:w="546" w:type="dxa"/>
          </w:tcPr>
          <w:p w:rsidRPr="00276796" w:rsidR="00087F71" w:rsidP="00087F71" w:rsidRDefault="00087F71" w14:paraId="42CB65BF" w14:textId="37CCF031">
            <w:pPr>
              <w:spacing w:line="240" w:lineRule="auto"/>
              <w:rPr>
                <w:sz w:val="14"/>
                <w:szCs w:val="14"/>
              </w:rPr>
            </w:pPr>
            <w:r w:rsidRPr="00276796">
              <w:rPr>
                <w:sz w:val="14"/>
                <w:szCs w:val="14"/>
              </w:rPr>
              <w:t>20</w:t>
            </w:r>
          </w:p>
        </w:tc>
        <w:tc>
          <w:tcPr>
            <w:tcW w:w="7096" w:type="dxa"/>
            <w:gridSpan w:val="2"/>
          </w:tcPr>
          <w:p w:rsidRPr="00276796" w:rsidR="00087F71" w:rsidP="00087F71" w:rsidRDefault="00087F71" w14:paraId="100B1579" w14:textId="62F037E0">
            <w:pPr>
              <w:spacing w:line="240" w:lineRule="auto"/>
              <w:rPr>
                <w:sz w:val="14"/>
                <w:szCs w:val="14"/>
              </w:rPr>
            </w:pPr>
            <w:r w:rsidRPr="00276796">
              <w:rPr>
                <w:sz w:val="14"/>
                <w:szCs w:val="14"/>
              </w:rPr>
              <w:t>Restauración en áreas donde se evidencien procesos de erosión laminar y en surcos, en las márgenes de las fuentes hídricas donde se observe socavación y/o degradación y en las rondas de los nacimientos de agua que se encuentren degradados</w:t>
            </w:r>
          </w:p>
        </w:tc>
      </w:tr>
      <w:tr w:rsidRPr="00276796" w:rsidR="00087F71" w:rsidTr="009C1035" w14:paraId="4EF77FBC" w14:textId="77777777">
        <w:trPr>
          <w:trHeight w:val="20"/>
        </w:trPr>
        <w:tc>
          <w:tcPr>
            <w:tcW w:w="1567" w:type="dxa"/>
            <w:vMerge/>
          </w:tcPr>
          <w:p w:rsidRPr="00276796" w:rsidR="00087F71" w:rsidP="00087F71" w:rsidRDefault="00087F71" w14:paraId="017D1F7E" w14:textId="77777777">
            <w:pPr>
              <w:spacing w:line="240" w:lineRule="auto"/>
              <w:rPr>
                <w:b/>
                <w:bCs/>
                <w:sz w:val="14"/>
                <w:szCs w:val="14"/>
              </w:rPr>
            </w:pPr>
          </w:p>
        </w:tc>
        <w:tc>
          <w:tcPr>
            <w:tcW w:w="546" w:type="dxa"/>
          </w:tcPr>
          <w:p w:rsidRPr="00276796" w:rsidR="00087F71" w:rsidP="00087F71" w:rsidRDefault="00087F71" w14:paraId="382DC704" w14:textId="7C4236EE">
            <w:pPr>
              <w:spacing w:line="240" w:lineRule="auto"/>
              <w:rPr>
                <w:sz w:val="14"/>
                <w:szCs w:val="14"/>
              </w:rPr>
            </w:pPr>
            <w:r w:rsidRPr="00276796">
              <w:rPr>
                <w:sz w:val="14"/>
                <w:szCs w:val="14"/>
              </w:rPr>
              <w:t>21</w:t>
            </w:r>
          </w:p>
        </w:tc>
        <w:tc>
          <w:tcPr>
            <w:tcW w:w="7096" w:type="dxa"/>
            <w:gridSpan w:val="2"/>
          </w:tcPr>
          <w:p w:rsidRPr="00276796" w:rsidR="00087F71" w:rsidP="00087F71" w:rsidRDefault="00087F71" w14:paraId="4F38BEAB" w14:textId="31D47FA8">
            <w:pPr>
              <w:spacing w:line="240" w:lineRule="auto"/>
              <w:rPr>
                <w:sz w:val="14"/>
                <w:szCs w:val="14"/>
              </w:rPr>
            </w:pPr>
            <w:r w:rsidRPr="00276796">
              <w:rPr>
                <w:sz w:val="14"/>
                <w:szCs w:val="14"/>
              </w:rPr>
              <w:t>Prohibir la tala y quema de la vegetación ribereña y la construcción de viviendas y/u obras civiles en el área de ronda hídrica al cuerpo de agua.</w:t>
            </w:r>
          </w:p>
        </w:tc>
      </w:tr>
      <w:tr w:rsidRPr="00276796" w:rsidR="00087F71" w:rsidTr="009C1035" w14:paraId="348B8FD1" w14:textId="77777777">
        <w:trPr>
          <w:trHeight w:val="20"/>
        </w:trPr>
        <w:tc>
          <w:tcPr>
            <w:tcW w:w="1567" w:type="dxa"/>
            <w:vMerge w:val="restart"/>
          </w:tcPr>
          <w:p w:rsidRPr="00276796" w:rsidR="00087F71" w:rsidP="00087F71" w:rsidRDefault="00533B25" w14:paraId="22BD3A6E" w14:textId="4B655CF2">
            <w:pPr>
              <w:spacing w:line="240" w:lineRule="auto"/>
              <w:rPr>
                <w:b/>
                <w:bCs/>
                <w:sz w:val="14"/>
                <w:szCs w:val="14"/>
              </w:rPr>
            </w:pPr>
            <w:r w:rsidRPr="00276796">
              <w:rPr>
                <w:b/>
                <w:bCs/>
                <w:sz w:val="14"/>
                <w:szCs w:val="14"/>
              </w:rPr>
              <w:t>5.</w:t>
            </w:r>
            <w:r w:rsidRPr="00276796" w:rsidR="00087F71">
              <w:rPr>
                <w:b/>
                <w:bCs/>
                <w:sz w:val="14"/>
                <w:szCs w:val="14"/>
              </w:rPr>
              <w:t>Educación Ambiental</w:t>
            </w:r>
          </w:p>
        </w:tc>
        <w:tc>
          <w:tcPr>
            <w:tcW w:w="546" w:type="dxa"/>
          </w:tcPr>
          <w:p w:rsidRPr="00276796" w:rsidR="00087F71" w:rsidP="00087F71" w:rsidRDefault="00087F71" w14:paraId="50774B07" w14:textId="71B3AA73">
            <w:pPr>
              <w:spacing w:line="240" w:lineRule="auto"/>
              <w:rPr>
                <w:sz w:val="14"/>
                <w:szCs w:val="14"/>
              </w:rPr>
            </w:pPr>
            <w:r w:rsidRPr="00276796">
              <w:rPr>
                <w:sz w:val="14"/>
                <w:szCs w:val="14"/>
              </w:rPr>
              <w:t>22</w:t>
            </w:r>
          </w:p>
        </w:tc>
        <w:tc>
          <w:tcPr>
            <w:tcW w:w="7096" w:type="dxa"/>
            <w:gridSpan w:val="2"/>
          </w:tcPr>
          <w:p w:rsidRPr="00276796" w:rsidR="00087F71" w:rsidP="00087F71" w:rsidRDefault="00087F71" w14:paraId="01DEAC2C" w14:textId="77777777">
            <w:pPr>
              <w:spacing w:line="240" w:lineRule="auto"/>
              <w:rPr>
                <w:sz w:val="14"/>
                <w:szCs w:val="14"/>
              </w:rPr>
            </w:pPr>
            <w:r w:rsidRPr="00276796">
              <w:rPr>
                <w:sz w:val="14"/>
                <w:szCs w:val="14"/>
              </w:rPr>
              <w:t>Promover la conservación del recurso hídrico por medio de la capacitación y sensibilización, con metodologías teórico prácticas, teniendo en cuenta:</w:t>
            </w:r>
          </w:p>
          <w:p w:rsidRPr="00276796" w:rsidR="00087F71" w:rsidP="00087F71" w:rsidRDefault="00087F71" w14:paraId="567FB361" w14:textId="77777777">
            <w:pPr>
              <w:spacing w:line="240" w:lineRule="auto"/>
              <w:rPr>
                <w:sz w:val="14"/>
                <w:szCs w:val="14"/>
              </w:rPr>
            </w:pPr>
            <w:r w:rsidRPr="00276796">
              <w:rPr>
                <w:sz w:val="14"/>
                <w:szCs w:val="14"/>
              </w:rPr>
              <w:t>Medios: PRAES y PROCEDAS en el marco de las competencias de la Autoridad Nacional Regional; en el marco de Proyectos comunitarios; gestionando alianzas estratégicas con ONG y Universidades, entre otros</w:t>
            </w:r>
          </w:p>
          <w:p w:rsidRPr="00276796" w:rsidR="00087F71" w:rsidP="00087F71" w:rsidRDefault="00087F71" w14:paraId="7C116E33" w14:textId="77777777">
            <w:pPr>
              <w:spacing w:line="240" w:lineRule="auto"/>
              <w:rPr>
                <w:sz w:val="14"/>
                <w:szCs w:val="14"/>
              </w:rPr>
            </w:pPr>
            <w:r w:rsidRPr="00276796">
              <w:rPr>
                <w:sz w:val="14"/>
                <w:szCs w:val="14"/>
              </w:rPr>
              <w:t>Población objetivo: Personas en edad escolar de las áreas rurales y urbanas; Agremiaciones de los sectores productivos; Asociaciones comunitarias y sectoriales; Población rural adulta</w:t>
            </w:r>
          </w:p>
          <w:p w:rsidRPr="00276796" w:rsidR="00087F71" w:rsidP="00087F71" w:rsidRDefault="00087F71" w14:paraId="43BD82D4" w14:textId="77777777">
            <w:pPr>
              <w:spacing w:line="240" w:lineRule="auto"/>
              <w:rPr>
                <w:sz w:val="14"/>
                <w:szCs w:val="14"/>
              </w:rPr>
            </w:pPr>
            <w:r w:rsidRPr="00276796">
              <w:rPr>
                <w:sz w:val="14"/>
                <w:szCs w:val="14"/>
              </w:rPr>
              <w:t>Temas</w:t>
            </w:r>
          </w:p>
          <w:p w:rsidRPr="00276796" w:rsidR="00087F71" w:rsidP="00087F71" w:rsidRDefault="00087F71" w14:paraId="5850D2DC" w14:textId="77777777">
            <w:pPr>
              <w:spacing w:line="240" w:lineRule="auto"/>
              <w:rPr>
                <w:sz w:val="14"/>
                <w:szCs w:val="14"/>
              </w:rPr>
            </w:pPr>
            <w:r w:rsidRPr="00276796">
              <w:rPr>
                <w:sz w:val="14"/>
                <w:szCs w:val="14"/>
              </w:rPr>
              <w:t>*</w:t>
            </w:r>
            <w:r w:rsidRPr="00276796">
              <w:rPr>
                <w:sz w:val="14"/>
                <w:szCs w:val="14"/>
              </w:rPr>
              <w:tab/>
            </w:r>
            <w:r w:rsidRPr="00276796">
              <w:rPr>
                <w:sz w:val="14"/>
                <w:szCs w:val="14"/>
              </w:rPr>
              <w:t>Prácticas de consumo responsable, ahorro y uso eficiente de los recursos naturales y la energía</w:t>
            </w:r>
          </w:p>
          <w:p w:rsidRPr="00276796" w:rsidR="00087F71" w:rsidP="00087F71" w:rsidRDefault="00087F71" w14:paraId="0E54A796" w14:textId="77777777">
            <w:pPr>
              <w:spacing w:line="240" w:lineRule="auto"/>
              <w:rPr>
                <w:sz w:val="14"/>
                <w:szCs w:val="14"/>
              </w:rPr>
            </w:pPr>
            <w:r w:rsidRPr="00276796">
              <w:rPr>
                <w:sz w:val="14"/>
                <w:szCs w:val="14"/>
              </w:rPr>
              <w:t>*</w:t>
            </w:r>
            <w:r w:rsidRPr="00276796">
              <w:rPr>
                <w:sz w:val="14"/>
                <w:szCs w:val="14"/>
              </w:rPr>
              <w:tab/>
            </w:r>
            <w:r w:rsidRPr="00276796">
              <w:rPr>
                <w:sz w:val="14"/>
                <w:szCs w:val="14"/>
              </w:rPr>
              <w:t>Importancia de los ecosistemas de páramo en la Regulación hídrica</w:t>
            </w:r>
          </w:p>
          <w:p w:rsidRPr="00276796" w:rsidR="00087F71" w:rsidP="00087F71" w:rsidRDefault="00087F71" w14:paraId="72553FCD" w14:textId="77777777">
            <w:pPr>
              <w:spacing w:line="240" w:lineRule="auto"/>
              <w:rPr>
                <w:sz w:val="14"/>
                <w:szCs w:val="14"/>
              </w:rPr>
            </w:pPr>
            <w:r w:rsidRPr="00276796">
              <w:rPr>
                <w:sz w:val="14"/>
                <w:szCs w:val="14"/>
              </w:rPr>
              <w:t>* *</w:t>
            </w:r>
            <w:r w:rsidRPr="00276796">
              <w:rPr>
                <w:sz w:val="14"/>
                <w:szCs w:val="14"/>
              </w:rPr>
              <w:tab/>
            </w:r>
            <w:r w:rsidRPr="00276796">
              <w:rPr>
                <w:sz w:val="14"/>
                <w:szCs w:val="14"/>
              </w:rPr>
              <w:t>Buenas Prácticas para prevenir la contaminación de los cuerpos de agua y afectar su vegetación de protección (Buenas prácticas: no talar y no quemar la vegetación ribereña, no lavar las fumigadoras dentro de las fuentes hídricas).</w:t>
            </w:r>
          </w:p>
          <w:p w:rsidRPr="00276796" w:rsidR="00087F71" w:rsidP="00087F71" w:rsidRDefault="00087F71" w14:paraId="4B7D97C7" w14:textId="77777777">
            <w:pPr>
              <w:spacing w:line="240" w:lineRule="auto"/>
              <w:rPr>
                <w:sz w:val="14"/>
                <w:szCs w:val="14"/>
              </w:rPr>
            </w:pPr>
            <w:r w:rsidRPr="00276796">
              <w:rPr>
                <w:sz w:val="14"/>
                <w:szCs w:val="14"/>
              </w:rPr>
              <w:t>*</w:t>
            </w:r>
            <w:r w:rsidRPr="00276796">
              <w:rPr>
                <w:sz w:val="14"/>
                <w:szCs w:val="14"/>
              </w:rPr>
              <w:tab/>
            </w:r>
            <w:r w:rsidRPr="00276796">
              <w:rPr>
                <w:sz w:val="14"/>
                <w:szCs w:val="14"/>
              </w:rPr>
              <w:t>Uso adecuado de agroquímicos y sus efectos sobre la calidad del agua</w:t>
            </w:r>
          </w:p>
          <w:p w:rsidRPr="00276796" w:rsidR="00087F71" w:rsidP="00087F71" w:rsidRDefault="00087F71" w14:paraId="2C349452" w14:textId="77777777">
            <w:pPr>
              <w:spacing w:line="240" w:lineRule="auto"/>
              <w:rPr>
                <w:sz w:val="14"/>
                <w:szCs w:val="14"/>
              </w:rPr>
            </w:pPr>
            <w:r w:rsidRPr="00276796">
              <w:rPr>
                <w:sz w:val="14"/>
                <w:szCs w:val="14"/>
              </w:rPr>
              <w:t>*</w:t>
            </w:r>
            <w:r w:rsidRPr="00276796">
              <w:rPr>
                <w:sz w:val="14"/>
                <w:szCs w:val="14"/>
              </w:rPr>
              <w:tab/>
            </w:r>
            <w:r w:rsidRPr="00276796">
              <w:rPr>
                <w:sz w:val="14"/>
                <w:szCs w:val="14"/>
              </w:rPr>
              <w:t>Devolución de residuos pos consumo como estrategia de disposición final</w:t>
            </w:r>
          </w:p>
          <w:p w:rsidRPr="00276796" w:rsidR="00087F71" w:rsidP="00087F71" w:rsidRDefault="00087F71" w14:paraId="782ADE42" w14:textId="6E03E692">
            <w:pPr>
              <w:spacing w:line="240" w:lineRule="auto"/>
              <w:rPr>
                <w:sz w:val="14"/>
                <w:szCs w:val="14"/>
              </w:rPr>
            </w:pPr>
            <w:r w:rsidRPr="00276796">
              <w:rPr>
                <w:sz w:val="14"/>
                <w:szCs w:val="14"/>
              </w:rPr>
              <w:t>*</w:t>
            </w:r>
            <w:r w:rsidRPr="00276796">
              <w:rPr>
                <w:sz w:val="14"/>
                <w:szCs w:val="14"/>
              </w:rPr>
              <w:tab/>
            </w:r>
            <w:r w:rsidRPr="00276796">
              <w:rPr>
                <w:sz w:val="14"/>
                <w:szCs w:val="14"/>
              </w:rPr>
              <w:t xml:space="preserve">Manejo de distritos de riego para lograr el uso eficiente y ahorro de agua. Este tema de capacitación tendrá lugar </w:t>
            </w:r>
            <w:r w:rsidRPr="00276796" w:rsidR="00276796">
              <w:rPr>
                <w:sz w:val="14"/>
                <w:szCs w:val="14"/>
              </w:rPr>
              <w:t>en caso de que</w:t>
            </w:r>
            <w:r w:rsidRPr="00276796">
              <w:rPr>
                <w:sz w:val="14"/>
                <w:szCs w:val="14"/>
              </w:rPr>
              <w:t xml:space="preserve"> se identifique que es pertinente la existencia de un distrito de riego en la evaluación de los programas de reconversión y sustitución de actividades productivas.</w:t>
            </w:r>
          </w:p>
          <w:p w:rsidRPr="00276796" w:rsidR="00087F71" w:rsidP="00087F71" w:rsidRDefault="00087F71" w14:paraId="1F9D8D54" w14:textId="77777777">
            <w:pPr>
              <w:spacing w:line="240" w:lineRule="auto"/>
              <w:rPr>
                <w:sz w:val="14"/>
                <w:szCs w:val="14"/>
              </w:rPr>
            </w:pPr>
            <w:r w:rsidRPr="00276796">
              <w:rPr>
                <w:sz w:val="14"/>
                <w:szCs w:val="14"/>
              </w:rPr>
              <w:t>*</w:t>
            </w:r>
            <w:r w:rsidRPr="00276796">
              <w:rPr>
                <w:sz w:val="14"/>
                <w:szCs w:val="14"/>
              </w:rPr>
              <w:tab/>
            </w:r>
            <w:r w:rsidRPr="00276796">
              <w:rPr>
                <w:sz w:val="14"/>
                <w:szCs w:val="14"/>
              </w:rPr>
              <w:t>Reservorios: trámites legales, lineamientos para su construcción y funcionamiento en el marco del uso eficiente del recurso.</w:t>
            </w:r>
          </w:p>
          <w:p w:rsidRPr="00276796" w:rsidR="00087F71" w:rsidP="00087F71" w:rsidRDefault="00087F71" w14:paraId="7A439306" w14:textId="77777777">
            <w:pPr>
              <w:spacing w:line="240" w:lineRule="auto"/>
              <w:rPr>
                <w:sz w:val="14"/>
                <w:szCs w:val="14"/>
              </w:rPr>
            </w:pPr>
            <w:r w:rsidRPr="00276796">
              <w:rPr>
                <w:sz w:val="14"/>
                <w:szCs w:val="14"/>
              </w:rPr>
              <w:t>*</w:t>
            </w:r>
            <w:r w:rsidRPr="00276796">
              <w:rPr>
                <w:sz w:val="14"/>
                <w:szCs w:val="14"/>
              </w:rPr>
              <w:tab/>
            </w:r>
            <w:r w:rsidRPr="00276796">
              <w:rPr>
                <w:sz w:val="14"/>
                <w:szCs w:val="14"/>
              </w:rPr>
              <w:t>Importancia de la protección de las rondas hídricas para la oferta de agua</w:t>
            </w:r>
          </w:p>
          <w:p w:rsidRPr="00276796" w:rsidR="00087F71" w:rsidP="00087F71" w:rsidRDefault="00087F71" w14:paraId="0D6C4046" w14:textId="7959219B">
            <w:pPr>
              <w:spacing w:line="240" w:lineRule="auto"/>
              <w:rPr>
                <w:sz w:val="14"/>
                <w:szCs w:val="14"/>
              </w:rPr>
            </w:pPr>
            <w:r w:rsidRPr="00276796">
              <w:rPr>
                <w:sz w:val="14"/>
                <w:szCs w:val="14"/>
              </w:rPr>
              <w:t>*</w:t>
            </w:r>
            <w:r w:rsidRPr="00276796">
              <w:rPr>
                <w:sz w:val="14"/>
                <w:szCs w:val="14"/>
              </w:rPr>
              <w:tab/>
            </w:r>
            <w:r w:rsidRPr="00276796">
              <w:rPr>
                <w:sz w:val="14"/>
                <w:szCs w:val="14"/>
              </w:rPr>
              <w:t xml:space="preserve">Capacitar a las comunidades acerca del procedimiento y entidades competentes para la obtención de la concesión de agua para acueductos veredales en jurisdicción del Páramo Jurisdicciones Santurbán- Berlín, </w:t>
            </w:r>
            <w:r w:rsidRPr="00276796" w:rsidR="00276796">
              <w:rPr>
                <w:sz w:val="14"/>
                <w:szCs w:val="14"/>
              </w:rPr>
              <w:t>en caso de que</w:t>
            </w:r>
            <w:r w:rsidRPr="00276796">
              <w:rPr>
                <w:sz w:val="14"/>
                <w:szCs w:val="14"/>
              </w:rPr>
              <w:t xml:space="preserve"> no se cuente con el mismo.</w:t>
            </w:r>
          </w:p>
          <w:p w:rsidRPr="00276796" w:rsidR="00087F71" w:rsidP="00087F71" w:rsidRDefault="00087F71" w14:paraId="0B8626CF" w14:textId="0CEA70E9">
            <w:pPr>
              <w:spacing w:line="240" w:lineRule="auto"/>
              <w:rPr>
                <w:sz w:val="14"/>
                <w:szCs w:val="14"/>
              </w:rPr>
            </w:pPr>
            <w:r w:rsidRPr="00276796">
              <w:rPr>
                <w:sz w:val="14"/>
                <w:szCs w:val="14"/>
              </w:rPr>
              <w:t>*</w:t>
            </w:r>
            <w:r w:rsidRPr="00276796">
              <w:rPr>
                <w:sz w:val="14"/>
                <w:szCs w:val="14"/>
              </w:rPr>
              <w:tab/>
            </w:r>
            <w:r w:rsidRPr="00276796">
              <w:rPr>
                <w:sz w:val="14"/>
                <w:szCs w:val="14"/>
              </w:rPr>
              <w:t>Capacitación sobre iniciativas de infraestructura verde para conservación de la oferta del recurso hídrico</w:t>
            </w:r>
          </w:p>
        </w:tc>
      </w:tr>
      <w:tr w:rsidRPr="00276796" w:rsidR="00087F71" w:rsidTr="009C1035" w14:paraId="08EA054B" w14:textId="77777777">
        <w:trPr>
          <w:trHeight w:val="20"/>
        </w:trPr>
        <w:tc>
          <w:tcPr>
            <w:tcW w:w="1567" w:type="dxa"/>
            <w:vMerge/>
          </w:tcPr>
          <w:p w:rsidRPr="00276796" w:rsidR="00087F71" w:rsidP="00087F71" w:rsidRDefault="00087F71" w14:paraId="36337FF4" w14:textId="77777777">
            <w:pPr>
              <w:spacing w:line="240" w:lineRule="auto"/>
              <w:rPr>
                <w:b/>
                <w:bCs/>
                <w:sz w:val="14"/>
                <w:szCs w:val="14"/>
              </w:rPr>
            </w:pPr>
          </w:p>
        </w:tc>
        <w:tc>
          <w:tcPr>
            <w:tcW w:w="546" w:type="dxa"/>
          </w:tcPr>
          <w:p w:rsidRPr="00276796" w:rsidR="00087F71" w:rsidP="00087F71" w:rsidRDefault="00087F71" w14:paraId="70C091BF" w14:textId="307FCF02">
            <w:pPr>
              <w:spacing w:line="240" w:lineRule="auto"/>
              <w:rPr>
                <w:sz w:val="14"/>
                <w:szCs w:val="14"/>
              </w:rPr>
            </w:pPr>
            <w:r w:rsidRPr="00276796">
              <w:rPr>
                <w:sz w:val="14"/>
                <w:szCs w:val="14"/>
              </w:rPr>
              <w:t>23</w:t>
            </w:r>
          </w:p>
        </w:tc>
        <w:tc>
          <w:tcPr>
            <w:tcW w:w="7096" w:type="dxa"/>
            <w:gridSpan w:val="2"/>
          </w:tcPr>
          <w:p w:rsidRPr="00276796" w:rsidR="00087F71" w:rsidP="00087F71" w:rsidRDefault="00087F71" w14:paraId="26A451FC" w14:textId="7055B539">
            <w:pPr>
              <w:spacing w:line="240" w:lineRule="auto"/>
              <w:rPr>
                <w:sz w:val="14"/>
                <w:szCs w:val="14"/>
              </w:rPr>
            </w:pPr>
            <w:r w:rsidRPr="00276796">
              <w:rPr>
                <w:sz w:val="14"/>
                <w:szCs w:val="14"/>
              </w:rPr>
              <w:t>Desarrollar procesos de capacitación, sensibilización y prácticas derivadas del uso de tecnologías y conocimiento tradicional de las comunidades, que permitan el uso eficiente del agua en el desarrollo de las mismas y que contribuyan al fortalecimiento de la cultura del agua</w:t>
            </w:r>
          </w:p>
        </w:tc>
      </w:tr>
      <w:tr w:rsidRPr="00276796" w:rsidR="00087F71" w:rsidTr="009C1035" w14:paraId="6AADA5D4" w14:textId="77777777">
        <w:trPr>
          <w:trHeight w:val="20"/>
        </w:trPr>
        <w:tc>
          <w:tcPr>
            <w:tcW w:w="1567" w:type="dxa"/>
            <w:vMerge w:val="restart"/>
          </w:tcPr>
          <w:p w:rsidRPr="00276796" w:rsidR="00087F71" w:rsidP="00087F71" w:rsidRDefault="00533B25" w14:paraId="14BB696F" w14:textId="46143CE8">
            <w:pPr>
              <w:spacing w:line="240" w:lineRule="auto"/>
              <w:rPr>
                <w:b/>
                <w:bCs/>
                <w:sz w:val="14"/>
                <w:szCs w:val="14"/>
              </w:rPr>
            </w:pPr>
            <w:r w:rsidRPr="00276796">
              <w:rPr>
                <w:b/>
                <w:bCs/>
                <w:sz w:val="14"/>
                <w:szCs w:val="14"/>
              </w:rPr>
              <w:t>6.</w:t>
            </w:r>
            <w:r w:rsidR="00276796">
              <w:rPr>
                <w:b/>
                <w:bCs/>
                <w:sz w:val="14"/>
                <w:szCs w:val="14"/>
              </w:rPr>
              <w:t xml:space="preserve"> </w:t>
            </w:r>
            <w:r w:rsidRPr="00276796" w:rsidR="00087F71">
              <w:rPr>
                <w:b/>
                <w:bCs/>
                <w:sz w:val="14"/>
                <w:szCs w:val="14"/>
              </w:rPr>
              <w:t>Armonización de instrumentos técnicos y normativos para</w:t>
            </w:r>
            <w:r w:rsidRPr="00276796" w:rsidR="00062329">
              <w:rPr>
                <w:b/>
                <w:bCs/>
                <w:sz w:val="14"/>
                <w:szCs w:val="14"/>
              </w:rPr>
              <w:t xml:space="preserve"> </w:t>
            </w:r>
            <w:r w:rsidRPr="00276796" w:rsidR="00087F71">
              <w:rPr>
                <w:b/>
                <w:bCs/>
                <w:sz w:val="14"/>
                <w:szCs w:val="14"/>
              </w:rPr>
              <w:t>la gobernanza del Agua en el Páramo</w:t>
            </w:r>
          </w:p>
        </w:tc>
        <w:tc>
          <w:tcPr>
            <w:tcW w:w="546" w:type="dxa"/>
          </w:tcPr>
          <w:p w:rsidRPr="00276796" w:rsidR="00087F71" w:rsidP="00087F71" w:rsidRDefault="00087F71" w14:paraId="74C88104" w14:textId="385EA4A0">
            <w:pPr>
              <w:spacing w:line="240" w:lineRule="auto"/>
              <w:rPr>
                <w:sz w:val="14"/>
                <w:szCs w:val="14"/>
              </w:rPr>
            </w:pPr>
            <w:r w:rsidRPr="00276796">
              <w:rPr>
                <w:sz w:val="14"/>
                <w:szCs w:val="14"/>
              </w:rPr>
              <w:t>24</w:t>
            </w:r>
          </w:p>
        </w:tc>
        <w:tc>
          <w:tcPr>
            <w:tcW w:w="7096" w:type="dxa"/>
            <w:gridSpan w:val="2"/>
          </w:tcPr>
          <w:p w:rsidRPr="00276796" w:rsidR="00087F71" w:rsidP="00087F71" w:rsidRDefault="00087F71" w14:paraId="4B0A7169" w14:textId="06CB32AC">
            <w:pPr>
              <w:spacing w:line="240" w:lineRule="auto"/>
              <w:rPr>
                <w:sz w:val="14"/>
                <w:szCs w:val="14"/>
              </w:rPr>
            </w:pPr>
            <w:r w:rsidRPr="00276796">
              <w:rPr>
                <w:sz w:val="14"/>
                <w:szCs w:val="14"/>
              </w:rPr>
              <w:t>Considerar e incluir en el Plan de Manejo Ambiental la información de los Planes de Ordenamiento y Manejo de Cuencas Hidrográficas, Evaluaciones Regionales del Agua, Estudios Técnicos Económicos, Sociales y Ambientales y demás estudios técnicos sobre oferta, demanda, calidad y riesgo tanto para agua superficial como subterránea, realizados en el área del Páramo por la Corporación, Universidades o Institutos de Investigación</w:t>
            </w:r>
          </w:p>
        </w:tc>
      </w:tr>
      <w:tr w:rsidRPr="00276796" w:rsidR="00087F71" w:rsidTr="009C1035" w14:paraId="2DCDFB28" w14:textId="77777777">
        <w:trPr>
          <w:trHeight w:val="20"/>
        </w:trPr>
        <w:tc>
          <w:tcPr>
            <w:tcW w:w="1567" w:type="dxa"/>
            <w:vMerge/>
          </w:tcPr>
          <w:p w:rsidRPr="00276796" w:rsidR="00087F71" w:rsidP="00087F71" w:rsidRDefault="00087F71" w14:paraId="0E09BA75" w14:textId="77777777">
            <w:pPr>
              <w:spacing w:line="240" w:lineRule="auto"/>
              <w:rPr>
                <w:sz w:val="14"/>
                <w:szCs w:val="14"/>
              </w:rPr>
            </w:pPr>
          </w:p>
        </w:tc>
        <w:tc>
          <w:tcPr>
            <w:tcW w:w="546" w:type="dxa"/>
          </w:tcPr>
          <w:p w:rsidRPr="00276796" w:rsidR="00087F71" w:rsidP="00087F71" w:rsidRDefault="00087F71" w14:paraId="2642D6C0" w14:textId="788F5BE8">
            <w:pPr>
              <w:spacing w:line="240" w:lineRule="auto"/>
              <w:rPr>
                <w:sz w:val="14"/>
                <w:szCs w:val="14"/>
              </w:rPr>
            </w:pPr>
            <w:r w:rsidRPr="00276796">
              <w:rPr>
                <w:sz w:val="14"/>
                <w:szCs w:val="14"/>
              </w:rPr>
              <w:t>25</w:t>
            </w:r>
          </w:p>
        </w:tc>
        <w:tc>
          <w:tcPr>
            <w:tcW w:w="7096" w:type="dxa"/>
            <w:gridSpan w:val="2"/>
          </w:tcPr>
          <w:p w:rsidRPr="00276796" w:rsidR="00087F71" w:rsidP="00087F71" w:rsidRDefault="00087F71" w14:paraId="6D3538B9" w14:textId="2CC5810E">
            <w:pPr>
              <w:spacing w:line="240" w:lineRule="auto"/>
              <w:rPr>
                <w:sz w:val="14"/>
                <w:szCs w:val="14"/>
              </w:rPr>
            </w:pPr>
            <w:r w:rsidRPr="00276796">
              <w:rPr>
                <w:sz w:val="14"/>
                <w:szCs w:val="14"/>
              </w:rPr>
              <w:t>Los Estudios Regionales del Agua, servirán de insumo para la elaboración y actualización de los POMCA y demás instrumentos de manejo a formular en jurisdicción de Santurbán.</w:t>
            </w:r>
          </w:p>
        </w:tc>
      </w:tr>
      <w:tr w:rsidRPr="00276796" w:rsidR="00087F71" w:rsidTr="009C1035" w14:paraId="19B3C40A" w14:textId="77777777">
        <w:trPr>
          <w:trHeight w:val="20"/>
        </w:trPr>
        <w:tc>
          <w:tcPr>
            <w:tcW w:w="1567" w:type="dxa"/>
            <w:vMerge/>
          </w:tcPr>
          <w:p w:rsidRPr="00276796" w:rsidR="00087F71" w:rsidP="00087F71" w:rsidRDefault="00087F71" w14:paraId="7E30883B" w14:textId="77777777">
            <w:pPr>
              <w:spacing w:line="240" w:lineRule="auto"/>
              <w:rPr>
                <w:sz w:val="14"/>
                <w:szCs w:val="14"/>
              </w:rPr>
            </w:pPr>
          </w:p>
        </w:tc>
        <w:tc>
          <w:tcPr>
            <w:tcW w:w="546" w:type="dxa"/>
          </w:tcPr>
          <w:p w:rsidRPr="00276796" w:rsidR="00087F71" w:rsidP="00087F71" w:rsidRDefault="00087F71" w14:paraId="26E73EBD" w14:textId="74ED7D9F">
            <w:pPr>
              <w:spacing w:line="240" w:lineRule="auto"/>
              <w:rPr>
                <w:sz w:val="14"/>
                <w:szCs w:val="14"/>
              </w:rPr>
            </w:pPr>
            <w:r w:rsidRPr="00276796">
              <w:rPr>
                <w:sz w:val="14"/>
                <w:szCs w:val="14"/>
              </w:rPr>
              <w:t>26</w:t>
            </w:r>
          </w:p>
        </w:tc>
        <w:tc>
          <w:tcPr>
            <w:tcW w:w="7096" w:type="dxa"/>
            <w:gridSpan w:val="2"/>
          </w:tcPr>
          <w:p w:rsidRPr="00276796" w:rsidR="00087F71" w:rsidP="00087F71" w:rsidRDefault="00087F71" w14:paraId="105EA384" w14:textId="5B474662">
            <w:pPr>
              <w:spacing w:line="240" w:lineRule="auto"/>
              <w:rPr>
                <w:sz w:val="14"/>
                <w:szCs w:val="14"/>
              </w:rPr>
            </w:pPr>
            <w:r w:rsidRPr="00276796">
              <w:rPr>
                <w:sz w:val="14"/>
                <w:szCs w:val="14"/>
              </w:rPr>
              <w:t>Armonizar los POMCA, los Planes/Esquemas/Planes Básicos de Ordenamiento Territorial y los Planes de Desarrollo de los municipios que tengan jurisdicción político administrativa en el Páramo Jurisdicciones Santurbán- Berlín con el Plan de Manejo Ambiental del mismo, conforme a lo dispuesto en la Ley 1930 de 2018.</w:t>
            </w:r>
          </w:p>
        </w:tc>
      </w:tr>
      <w:tr w:rsidRPr="00276796" w:rsidR="00087F71" w:rsidTr="009C1035" w14:paraId="02AE5325" w14:textId="77777777">
        <w:trPr>
          <w:trHeight w:val="20"/>
        </w:trPr>
        <w:tc>
          <w:tcPr>
            <w:tcW w:w="1567" w:type="dxa"/>
            <w:vMerge/>
          </w:tcPr>
          <w:p w:rsidRPr="00276796" w:rsidR="00087F71" w:rsidP="00087F71" w:rsidRDefault="00087F71" w14:paraId="5338F037" w14:textId="77777777">
            <w:pPr>
              <w:spacing w:line="240" w:lineRule="auto"/>
              <w:rPr>
                <w:sz w:val="14"/>
                <w:szCs w:val="14"/>
              </w:rPr>
            </w:pPr>
          </w:p>
        </w:tc>
        <w:tc>
          <w:tcPr>
            <w:tcW w:w="546" w:type="dxa"/>
          </w:tcPr>
          <w:p w:rsidRPr="00276796" w:rsidR="00087F71" w:rsidP="00087F71" w:rsidRDefault="00087F71" w14:paraId="4A645801" w14:textId="56CCB43B">
            <w:pPr>
              <w:spacing w:line="240" w:lineRule="auto"/>
              <w:rPr>
                <w:sz w:val="14"/>
                <w:szCs w:val="14"/>
              </w:rPr>
            </w:pPr>
            <w:r w:rsidRPr="00276796">
              <w:rPr>
                <w:sz w:val="14"/>
                <w:szCs w:val="14"/>
              </w:rPr>
              <w:t>27</w:t>
            </w:r>
          </w:p>
        </w:tc>
        <w:tc>
          <w:tcPr>
            <w:tcW w:w="7096" w:type="dxa"/>
            <w:gridSpan w:val="2"/>
          </w:tcPr>
          <w:p w:rsidRPr="00276796" w:rsidR="00087F71" w:rsidP="00087F71" w:rsidRDefault="00087F71" w14:paraId="0690F908" w14:textId="481F0518">
            <w:pPr>
              <w:spacing w:line="240" w:lineRule="auto"/>
              <w:rPr>
                <w:sz w:val="14"/>
                <w:szCs w:val="14"/>
              </w:rPr>
            </w:pPr>
            <w:r w:rsidRPr="00276796">
              <w:rPr>
                <w:sz w:val="14"/>
                <w:szCs w:val="14"/>
              </w:rPr>
              <w:t>Considerar como determinantes ambientales en la actualización de los Planes/Planes Básicos/Esquemas de ordenamiento territorial, de los municipios con jurisdicción en el Páramo de Santurbán, los Planes de ordenamiento de cuencas hidrográficas y los Planes de Manejo Ambiental de los Parques Regionales Naturales que cuente con aprobación.</w:t>
            </w:r>
          </w:p>
        </w:tc>
      </w:tr>
      <w:tr w:rsidRPr="00276796" w:rsidR="00087F71" w:rsidTr="009C1035" w14:paraId="7599C30E" w14:textId="77777777">
        <w:trPr>
          <w:trHeight w:val="20"/>
        </w:trPr>
        <w:tc>
          <w:tcPr>
            <w:tcW w:w="1567" w:type="dxa"/>
            <w:vMerge/>
          </w:tcPr>
          <w:p w:rsidRPr="00276796" w:rsidR="00087F71" w:rsidP="00087F71" w:rsidRDefault="00087F71" w14:paraId="6F074569" w14:textId="77777777">
            <w:pPr>
              <w:spacing w:line="240" w:lineRule="auto"/>
              <w:rPr>
                <w:sz w:val="14"/>
                <w:szCs w:val="14"/>
              </w:rPr>
            </w:pPr>
          </w:p>
        </w:tc>
        <w:tc>
          <w:tcPr>
            <w:tcW w:w="546" w:type="dxa"/>
          </w:tcPr>
          <w:p w:rsidRPr="00276796" w:rsidR="00087F71" w:rsidP="00087F71" w:rsidRDefault="00087F71" w14:paraId="04FEC376" w14:textId="3F827D17">
            <w:pPr>
              <w:spacing w:line="240" w:lineRule="auto"/>
              <w:rPr>
                <w:sz w:val="14"/>
                <w:szCs w:val="14"/>
              </w:rPr>
            </w:pPr>
            <w:r w:rsidRPr="00276796">
              <w:rPr>
                <w:sz w:val="14"/>
                <w:szCs w:val="14"/>
              </w:rPr>
              <w:t>28</w:t>
            </w:r>
          </w:p>
        </w:tc>
        <w:tc>
          <w:tcPr>
            <w:tcW w:w="7096" w:type="dxa"/>
            <w:gridSpan w:val="2"/>
          </w:tcPr>
          <w:p w:rsidRPr="00276796" w:rsidR="00087F71" w:rsidP="00087F71" w:rsidRDefault="00087F71" w14:paraId="3C9D3226" w14:textId="237A7F07">
            <w:pPr>
              <w:spacing w:line="240" w:lineRule="auto"/>
              <w:rPr>
                <w:sz w:val="14"/>
                <w:szCs w:val="14"/>
              </w:rPr>
            </w:pPr>
            <w:r w:rsidRPr="00276796">
              <w:rPr>
                <w:sz w:val="14"/>
                <w:szCs w:val="14"/>
              </w:rPr>
              <w:t>Fortalecer la capacidad técnica de las Corporaciones Autónomas Regionales para la interpretación y aplicación de la Guía técnica de criterios para el acotamiento de las Rondas Hídricas en Colombia. Resolución 957 del 31 de mayo de 2018.</w:t>
            </w:r>
          </w:p>
        </w:tc>
      </w:tr>
      <w:tr w:rsidRPr="00276796" w:rsidR="00087F71" w:rsidTr="009C1035" w14:paraId="37184823" w14:textId="77777777">
        <w:trPr>
          <w:trHeight w:val="20"/>
        </w:trPr>
        <w:tc>
          <w:tcPr>
            <w:tcW w:w="1567" w:type="dxa"/>
            <w:vMerge/>
          </w:tcPr>
          <w:p w:rsidRPr="00276796" w:rsidR="00087F71" w:rsidP="00087F71" w:rsidRDefault="00087F71" w14:paraId="0AC3FE5A" w14:textId="77777777">
            <w:pPr>
              <w:spacing w:line="240" w:lineRule="auto"/>
              <w:rPr>
                <w:sz w:val="14"/>
                <w:szCs w:val="14"/>
              </w:rPr>
            </w:pPr>
          </w:p>
        </w:tc>
        <w:tc>
          <w:tcPr>
            <w:tcW w:w="546" w:type="dxa"/>
          </w:tcPr>
          <w:p w:rsidRPr="00276796" w:rsidR="00087F71" w:rsidP="00087F71" w:rsidRDefault="00087F71" w14:paraId="1C016ED5" w14:textId="532763C6">
            <w:pPr>
              <w:spacing w:line="240" w:lineRule="auto"/>
              <w:rPr>
                <w:sz w:val="14"/>
                <w:szCs w:val="14"/>
              </w:rPr>
            </w:pPr>
            <w:r w:rsidRPr="00276796">
              <w:rPr>
                <w:sz w:val="14"/>
                <w:szCs w:val="14"/>
              </w:rPr>
              <w:t>29</w:t>
            </w:r>
          </w:p>
        </w:tc>
        <w:tc>
          <w:tcPr>
            <w:tcW w:w="7096" w:type="dxa"/>
            <w:gridSpan w:val="2"/>
          </w:tcPr>
          <w:p w:rsidRPr="00276796" w:rsidR="00087F71" w:rsidP="00087F71" w:rsidRDefault="00087F71" w14:paraId="7E059454" w14:textId="75665B62">
            <w:pPr>
              <w:tabs>
                <w:tab w:val="left" w:pos="990"/>
              </w:tabs>
              <w:spacing w:line="240" w:lineRule="auto"/>
              <w:rPr>
                <w:sz w:val="14"/>
                <w:szCs w:val="14"/>
              </w:rPr>
            </w:pPr>
            <w:r w:rsidRPr="00276796">
              <w:rPr>
                <w:sz w:val="14"/>
                <w:szCs w:val="14"/>
              </w:rPr>
              <w:t>Para la protección de las fuentes hídricas en el Páramo de Santurbán se debe dar estricto cumplimiento a las prohibiciones establecidas en el Decreto 1076 de 2015 Sección 24 y todas aquellas que en el marco de la Ley se consideren atentatorias contra el medio acuático</w:t>
            </w:r>
          </w:p>
        </w:tc>
      </w:tr>
      <w:tr w:rsidRPr="00276796" w:rsidR="00087F71" w:rsidTr="009C1035" w14:paraId="7AD68198" w14:textId="77777777">
        <w:trPr>
          <w:trHeight w:val="20"/>
        </w:trPr>
        <w:tc>
          <w:tcPr>
            <w:tcW w:w="1567" w:type="dxa"/>
            <w:vMerge w:val="restart"/>
          </w:tcPr>
          <w:p w:rsidRPr="00276796" w:rsidR="00087F71" w:rsidP="00087F71" w:rsidRDefault="00533B25" w14:paraId="7232139B" w14:textId="512DFE4F">
            <w:pPr>
              <w:spacing w:line="240" w:lineRule="auto"/>
              <w:rPr>
                <w:sz w:val="14"/>
                <w:szCs w:val="14"/>
              </w:rPr>
            </w:pPr>
            <w:r w:rsidRPr="00276796">
              <w:rPr>
                <w:sz w:val="14"/>
                <w:szCs w:val="14"/>
              </w:rPr>
              <w:t>7.</w:t>
            </w:r>
            <w:r w:rsidRPr="00276796" w:rsidR="00087F71">
              <w:rPr>
                <w:sz w:val="14"/>
                <w:szCs w:val="14"/>
              </w:rPr>
              <w:t>Participación y articulación de actores</w:t>
            </w:r>
          </w:p>
        </w:tc>
        <w:tc>
          <w:tcPr>
            <w:tcW w:w="546" w:type="dxa"/>
          </w:tcPr>
          <w:p w:rsidRPr="00276796" w:rsidR="00087F71" w:rsidP="00087F71" w:rsidRDefault="00087F71" w14:paraId="062717ED" w14:textId="052A7A0F">
            <w:pPr>
              <w:spacing w:line="240" w:lineRule="auto"/>
              <w:rPr>
                <w:sz w:val="14"/>
                <w:szCs w:val="14"/>
              </w:rPr>
            </w:pPr>
            <w:r w:rsidRPr="00276796">
              <w:rPr>
                <w:sz w:val="14"/>
                <w:szCs w:val="14"/>
              </w:rPr>
              <w:t>30</w:t>
            </w:r>
          </w:p>
        </w:tc>
        <w:tc>
          <w:tcPr>
            <w:tcW w:w="7096" w:type="dxa"/>
            <w:gridSpan w:val="2"/>
          </w:tcPr>
          <w:p w:rsidRPr="00276796" w:rsidR="00087F71" w:rsidP="00087F71" w:rsidRDefault="00087F71" w14:paraId="24CD80E4" w14:textId="07986203">
            <w:pPr>
              <w:spacing w:line="240" w:lineRule="auto"/>
              <w:rPr>
                <w:sz w:val="14"/>
                <w:szCs w:val="14"/>
              </w:rPr>
            </w:pPr>
            <w:r w:rsidRPr="00276796">
              <w:rPr>
                <w:sz w:val="14"/>
                <w:szCs w:val="14"/>
              </w:rPr>
              <w:t>Articulación entre Consejos de cuenca y otros actores relevantes en la región con interés en la protección del agua en el Páramo de Santurbán para convenir acciones conjuntas y/o complementarias para conservar la oferta hídrica, promover el uso eficiente de agua y eliminar fuentes de contaminación</w:t>
            </w:r>
          </w:p>
        </w:tc>
      </w:tr>
      <w:tr w:rsidRPr="00276796" w:rsidR="00087F71" w:rsidTr="009C1035" w14:paraId="1BDD657F" w14:textId="77777777">
        <w:trPr>
          <w:trHeight w:val="20"/>
        </w:trPr>
        <w:tc>
          <w:tcPr>
            <w:tcW w:w="1567" w:type="dxa"/>
            <w:vMerge/>
          </w:tcPr>
          <w:p w:rsidRPr="00276796" w:rsidR="00087F71" w:rsidP="00087F71" w:rsidRDefault="00087F71" w14:paraId="0A3B5712" w14:textId="77777777">
            <w:pPr>
              <w:spacing w:line="240" w:lineRule="auto"/>
              <w:rPr>
                <w:sz w:val="14"/>
                <w:szCs w:val="14"/>
              </w:rPr>
            </w:pPr>
          </w:p>
        </w:tc>
        <w:tc>
          <w:tcPr>
            <w:tcW w:w="546" w:type="dxa"/>
          </w:tcPr>
          <w:p w:rsidRPr="00276796" w:rsidR="00087F71" w:rsidP="00087F71" w:rsidRDefault="00087F71" w14:paraId="2187F45B" w14:textId="1A09D1D9">
            <w:pPr>
              <w:spacing w:line="240" w:lineRule="auto"/>
              <w:rPr>
                <w:sz w:val="14"/>
                <w:szCs w:val="14"/>
              </w:rPr>
            </w:pPr>
            <w:r w:rsidRPr="00276796">
              <w:rPr>
                <w:sz w:val="14"/>
                <w:szCs w:val="14"/>
              </w:rPr>
              <w:t>31</w:t>
            </w:r>
          </w:p>
        </w:tc>
        <w:tc>
          <w:tcPr>
            <w:tcW w:w="7096" w:type="dxa"/>
            <w:gridSpan w:val="2"/>
          </w:tcPr>
          <w:p w:rsidRPr="00276796" w:rsidR="00087F71" w:rsidP="00087F71" w:rsidRDefault="00087F71" w14:paraId="77B5FDFA" w14:textId="61B1F2F4">
            <w:pPr>
              <w:spacing w:line="240" w:lineRule="auto"/>
              <w:rPr>
                <w:sz w:val="14"/>
                <w:szCs w:val="14"/>
              </w:rPr>
            </w:pPr>
            <w:r w:rsidRPr="00276796">
              <w:rPr>
                <w:sz w:val="14"/>
                <w:szCs w:val="14"/>
              </w:rPr>
              <w:t>Fortalecimiento técnico entorno al conocimiento de la gestión integral del Recurso Hídrico para los Consejos de Cuenca y los grupos de Gestores de Páramo que se encuentran conformados en el área</w:t>
            </w:r>
          </w:p>
        </w:tc>
      </w:tr>
      <w:tr w:rsidRPr="00276796" w:rsidR="00087F71" w:rsidTr="009C1035" w14:paraId="54333749" w14:textId="77777777">
        <w:trPr>
          <w:trHeight w:val="20"/>
        </w:trPr>
        <w:tc>
          <w:tcPr>
            <w:tcW w:w="1567" w:type="dxa"/>
            <w:vMerge/>
          </w:tcPr>
          <w:p w:rsidRPr="00276796" w:rsidR="00087F71" w:rsidP="00087F71" w:rsidRDefault="00087F71" w14:paraId="694F8788" w14:textId="77777777">
            <w:pPr>
              <w:spacing w:line="240" w:lineRule="auto"/>
              <w:rPr>
                <w:sz w:val="14"/>
                <w:szCs w:val="14"/>
              </w:rPr>
            </w:pPr>
          </w:p>
        </w:tc>
        <w:tc>
          <w:tcPr>
            <w:tcW w:w="546" w:type="dxa"/>
          </w:tcPr>
          <w:p w:rsidRPr="00276796" w:rsidR="00087F71" w:rsidP="00087F71" w:rsidRDefault="00087F71" w14:paraId="2B0F56BB" w14:textId="5181B1BD">
            <w:pPr>
              <w:spacing w:line="240" w:lineRule="auto"/>
              <w:rPr>
                <w:sz w:val="14"/>
                <w:szCs w:val="14"/>
              </w:rPr>
            </w:pPr>
            <w:r w:rsidRPr="00276796">
              <w:rPr>
                <w:sz w:val="14"/>
                <w:szCs w:val="14"/>
              </w:rPr>
              <w:t>32</w:t>
            </w:r>
          </w:p>
        </w:tc>
        <w:tc>
          <w:tcPr>
            <w:tcW w:w="7096" w:type="dxa"/>
            <w:gridSpan w:val="2"/>
          </w:tcPr>
          <w:p w:rsidRPr="00276796" w:rsidR="00087F71" w:rsidP="00087F71" w:rsidRDefault="00087F71" w14:paraId="067F141C" w14:textId="2C203289">
            <w:pPr>
              <w:spacing w:line="240" w:lineRule="auto"/>
              <w:rPr>
                <w:sz w:val="14"/>
                <w:szCs w:val="14"/>
              </w:rPr>
            </w:pPr>
            <w:r w:rsidRPr="00276796">
              <w:rPr>
                <w:sz w:val="14"/>
                <w:szCs w:val="14"/>
              </w:rPr>
              <w:t>Desarrollar mesas de trabajo-talleres para analizar y concertar acciones conjuntas y/o complementarias de manejo del recurso, a nivel intersectorial.</w:t>
            </w:r>
          </w:p>
        </w:tc>
      </w:tr>
      <w:tr w:rsidRPr="00276796" w:rsidR="00087F71" w:rsidTr="009C1035" w14:paraId="58BA626F" w14:textId="77777777">
        <w:trPr>
          <w:trHeight w:val="20"/>
        </w:trPr>
        <w:tc>
          <w:tcPr>
            <w:tcW w:w="1567" w:type="dxa"/>
            <w:vMerge/>
          </w:tcPr>
          <w:p w:rsidRPr="00276796" w:rsidR="00087F71" w:rsidP="00087F71" w:rsidRDefault="00087F71" w14:paraId="41F43687" w14:textId="77777777">
            <w:pPr>
              <w:spacing w:line="240" w:lineRule="auto"/>
              <w:rPr>
                <w:sz w:val="14"/>
                <w:szCs w:val="14"/>
              </w:rPr>
            </w:pPr>
          </w:p>
        </w:tc>
        <w:tc>
          <w:tcPr>
            <w:tcW w:w="546" w:type="dxa"/>
          </w:tcPr>
          <w:p w:rsidRPr="00276796" w:rsidR="00087F71" w:rsidP="00087F71" w:rsidRDefault="00087F71" w14:paraId="50DCBC66" w14:textId="66DB2A1B">
            <w:pPr>
              <w:spacing w:line="240" w:lineRule="auto"/>
              <w:rPr>
                <w:sz w:val="14"/>
                <w:szCs w:val="14"/>
              </w:rPr>
            </w:pPr>
            <w:r w:rsidRPr="00276796">
              <w:rPr>
                <w:sz w:val="14"/>
                <w:szCs w:val="14"/>
              </w:rPr>
              <w:t>33</w:t>
            </w:r>
          </w:p>
        </w:tc>
        <w:tc>
          <w:tcPr>
            <w:tcW w:w="7096" w:type="dxa"/>
            <w:gridSpan w:val="2"/>
          </w:tcPr>
          <w:p w:rsidRPr="00276796" w:rsidR="00087F71" w:rsidP="00087F71" w:rsidRDefault="00087F71" w14:paraId="3F346959" w14:textId="0571028F">
            <w:pPr>
              <w:spacing w:line="240" w:lineRule="auto"/>
              <w:rPr>
                <w:sz w:val="14"/>
                <w:szCs w:val="14"/>
              </w:rPr>
            </w:pPr>
            <w:r w:rsidRPr="00276796">
              <w:rPr>
                <w:sz w:val="14"/>
                <w:szCs w:val="14"/>
              </w:rPr>
              <w:t>Articulación entre consejos de cuenca, Autoridades Ambientales y comunidades habitantes del área del Páramo con el fin de convenir acciones conjuntas y complementarias para el seguimiento a los programas, proyectos y acciones existentes para la gestión integral del recurso hídrico</w:t>
            </w:r>
          </w:p>
        </w:tc>
      </w:tr>
    </w:tbl>
    <w:p w:rsidRPr="009C1035" w:rsidR="00806D37" w:rsidP="009C1035" w:rsidRDefault="009C1035" w14:paraId="6E34C73C" w14:textId="6F5FCFCA">
      <w:pPr>
        <w:spacing w:after="240" w:line="240" w:lineRule="auto"/>
        <w:jc w:val="center"/>
        <w:rPr>
          <w:sz w:val="16"/>
          <w:szCs w:val="16"/>
        </w:rPr>
      </w:pPr>
      <w:r w:rsidRPr="009C1035">
        <w:rPr>
          <w:sz w:val="16"/>
          <w:szCs w:val="16"/>
        </w:rPr>
        <w:t>Fuente: Documento propuesta integrada para la fase de concertación en la delimitación participativa del páramo Jurisdicciones - Santurbán – Berlín</w:t>
      </w:r>
      <w:r>
        <w:rPr>
          <w:sz w:val="16"/>
          <w:szCs w:val="16"/>
        </w:rPr>
        <w:t xml:space="preserve">, </w:t>
      </w:r>
      <w:r w:rsidRPr="009C1035">
        <w:rPr>
          <w:sz w:val="16"/>
          <w:szCs w:val="16"/>
        </w:rPr>
        <w:t>MADS (2019)</w:t>
      </w:r>
    </w:p>
    <w:p w:rsidR="00E17D13" w:rsidP="007E5695" w:rsidRDefault="0058249D" w14:paraId="2E411E51" w14:textId="76683AF8">
      <w:pPr>
        <w:spacing w:after="240" w:line="240" w:lineRule="auto"/>
      </w:pPr>
      <w:r>
        <w:t>Estos 33 parámetros son determinantes ambientales, para que cualquier actividad productiva en el territorio respete la integridad de la estrella fluvial de Santurbán bajo los estándares de la Resolución 958 de 2018 y la Ley 1930 de 2018</w:t>
      </w:r>
      <w:r w:rsidR="0038747D">
        <w:t>.</w:t>
      </w:r>
    </w:p>
    <w:p w:rsidR="007E5695" w:rsidP="000F4D96" w:rsidRDefault="007E5695" w14:paraId="523141E3" w14:textId="1014A5CC">
      <w:pPr>
        <w:pStyle w:val="Ttulo1"/>
        <w:spacing w:after="240"/>
      </w:pPr>
      <w:bookmarkStart w:name="_Toc234681908" w:id="37"/>
      <w:r>
        <w:t>PROCESO PARTICIPATIVO: FASE DE CONSERTACIÓN</w:t>
      </w:r>
      <w:bookmarkEnd w:id="37"/>
    </w:p>
    <w:p w:rsidR="00F44571" w:rsidP="00276796" w:rsidRDefault="00276796" w14:paraId="2E22CE8F" w14:textId="2131CD85">
      <w:pPr>
        <w:spacing w:after="240" w:line="240" w:lineRule="auto"/>
        <w:rPr>
          <w:rFonts w:cs="ArialNarrow-Bold"/>
        </w:rPr>
      </w:pPr>
      <w:r w:rsidRPr="00276796">
        <w:rPr>
          <w:rFonts w:cs="ArialNarrow-Bold"/>
        </w:rPr>
        <w:t>Durante la Fase de Concertación, los 33 parámetros de protección de las fuentes hídricas fueron socializados con comunidades, autoridades territoriales, organizaciones sociales y demás actores del territorio, con el propósito de recoger sus aportes y fortalecer su contenido técnico. Los comentarios recibidos fueron sistematizados y analizados individualmente mediante una metodología que incluyó</w:t>
      </w:r>
      <w:r w:rsidRPr="00F44571" w:rsidR="00F44571">
        <w:rPr>
          <w:rFonts w:cs="ArialNarrow-Bold"/>
        </w:rPr>
        <w:t>:</w:t>
      </w:r>
      <w:r w:rsidR="00F44571">
        <w:rPr>
          <w:rFonts w:cs="ArialNarrow-Bold"/>
        </w:rPr>
        <w:t xml:space="preserve"> </w:t>
      </w:r>
      <w:r w:rsidR="004026DB">
        <w:rPr>
          <w:rFonts w:cs="ArialNarrow-Bold"/>
        </w:rPr>
        <w:t>I</w:t>
      </w:r>
      <w:r w:rsidRPr="004026DB" w:rsidR="004026DB">
        <w:rPr>
          <w:rFonts w:cs="ArialNarrow-Bold"/>
        </w:rPr>
        <w:t>dentificación de la temática, su clasificación en las siete categorías de los parámetros, la verificación de las competencias de la Dirección de Gestión Integral del Recurso Hídrico (DGIRH), la definición de la decisión técnica correspondiente y su respectiva justificación, con fundamento en el documento técnico, la normativa ambiental vigente y la información disponible para el Complejo de Páramo Jurisdicciones-Santurbán-Berlín.</w:t>
      </w:r>
    </w:p>
    <w:p w:rsidR="00E92D76" w:rsidP="00E92D76" w:rsidRDefault="00E92D76" w14:paraId="3F5744DD" w14:textId="487F3189">
      <w:pPr>
        <w:spacing w:after="240" w:line="240" w:lineRule="auto"/>
        <w:rPr>
          <w:rFonts w:cs="ArialNarrow-Bold"/>
        </w:rPr>
      </w:pPr>
      <w:r w:rsidRPr="00727196">
        <w:rPr>
          <w:rFonts w:cs="ArialNarrow-Bold"/>
        </w:rPr>
        <w:t xml:space="preserve">La matriz consolidada durante la Fase de Concertación registró un total de 196 comentarios, </w:t>
      </w:r>
      <w:r w:rsidR="00F44571">
        <w:rPr>
          <w:rFonts w:cs="ArialNarrow-Bold"/>
        </w:rPr>
        <w:t xml:space="preserve">los cuales fueron </w:t>
      </w:r>
      <w:r w:rsidRPr="00727196">
        <w:rPr>
          <w:rFonts w:cs="ArialNarrow-Bold"/>
        </w:rPr>
        <w:t xml:space="preserve">objeto de un análisis técnico individual </w:t>
      </w:r>
      <w:r w:rsidRPr="00BE11F0" w:rsidR="00BE11F0">
        <w:rPr>
          <w:rFonts w:cs="ArialNarrow-Bold"/>
        </w:rPr>
        <w:t xml:space="preserve">para determinar su pertinencia y </w:t>
      </w:r>
      <w:r w:rsidRPr="00727196">
        <w:rPr>
          <w:rFonts w:cs="ArialNarrow-Bold"/>
        </w:rPr>
        <w:t xml:space="preserve">correspondencia con los parámetros de protección de fuentes hídricas. </w:t>
      </w:r>
      <w:r>
        <w:rPr>
          <w:rFonts w:cs="ArialNarrow-Bold"/>
        </w:rPr>
        <w:t>P</w:t>
      </w:r>
      <w:r w:rsidRPr="00B37124">
        <w:rPr>
          <w:rFonts w:cs="ArialNarrow-Bold"/>
        </w:rPr>
        <w:t>ara las cuales se elaboró la respectiva justificación con fundamento en el documento técnico de parámetros de protección, la normativa ambiental vigente y las competencias de la Dirección de Gestión Integral del Recurso Hídrico (DGIRH).</w:t>
      </w:r>
    </w:p>
    <w:p w:rsidR="00276796" w:rsidP="00E92D76" w:rsidRDefault="004026DB" w14:paraId="2DDE51C8" w14:textId="4E89DECB">
      <w:pPr>
        <w:spacing w:after="240" w:line="240" w:lineRule="auto"/>
        <w:rPr>
          <w:rFonts w:cs="ArialNarrow-Bold"/>
        </w:rPr>
      </w:pPr>
      <w:r w:rsidRPr="004026DB">
        <w:rPr>
          <w:rFonts w:cs="ArialNarrow-Bold"/>
        </w:rPr>
        <w:t>Como resultado del análisis técnico, los comentarios fueron clasificados según la decisión adoptada. La distribución de dichas decisiones se presenta en la siguiente tabla.</w:t>
      </w:r>
    </w:p>
    <w:p w:rsidR="00E67FCB" w:rsidP="00E92D76" w:rsidRDefault="00E67FCB" w14:paraId="1A34DF86" w14:textId="52E694E2">
      <w:pPr>
        <w:spacing w:after="240" w:line="240" w:lineRule="auto"/>
        <w:rPr>
          <w:rFonts w:cs="ArialNarrow-Bold"/>
        </w:rPr>
      </w:pPr>
    </w:p>
    <w:p w:rsidR="00E67FCB" w:rsidP="00E92D76" w:rsidRDefault="00E67FCB" w14:paraId="72EA8BBF" w14:textId="77777777">
      <w:pPr>
        <w:spacing w:after="240" w:line="240" w:lineRule="auto"/>
        <w:rPr>
          <w:rFonts w:cs="ArialNarrow-Bold"/>
        </w:rPr>
      </w:pPr>
    </w:p>
    <w:p w:rsidR="00E92D76" w:rsidP="00E92D76" w:rsidRDefault="00E92D76" w14:paraId="5934B9E8" w14:textId="5B93FBFE">
      <w:pPr>
        <w:pStyle w:val="Descripcin"/>
        <w:jc w:val="center"/>
      </w:pPr>
      <w:bookmarkStart w:name="_Toc234681724" w:id="38"/>
      <w:r>
        <w:t xml:space="preserve">Tabla </w:t>
      </w:r>
      <w:r>
        <w:fldChar w:fldCharType="begin"/>
      </w:r>
      <w:r>
        <w:instrText> SEQ Tabla \* ARABIC </w:instrText>
      </w:r>
      <w:r>
        <w:fldChar w:fldCharType="separate"/>
      </w:r>
      <w:r w:rsidR="007C6DAB">
        <w:rPr>
          <w:noProof/>
        </w:rPr>
        <w:t>4</w:t>
      </w:r>
      <w:r>
        <w:fldChar w:fldCharType="end"/>
      </w:r>
      <w:r>
        <w:t xml:space="preserve">. </w:t>
      </w:r>
      <w:r w:rsidRPr="00E92D76">
        <w:t>Resultados para los parámetros de protección de fuentes hídricas en la fase de concertación para el Complejo de páramos</w:t>
      </w:r>
      <w:bookmarkEnd w:id="38"/>
    </w:p>
    <w:tbl>
      <w:tblPr>
        <w:tblStyle w:val="Tablaconcuadrcula"/>
        <w:tblW w:w="0" w:type="auto"/>
        <w:jc w:val="center"/>
        <w:tblLook w:val="04A0" w:firstRow="1" w:lastRow="0" w:firstColumn="1" w:lastColumn="0" w:noHBand="0" w:noVBand="1"/>
      </w:tblPr>
      <w:tblGrid>
        <w:gridCol w:w="2276"/>
        <w:gridCol w:w="2837"/>
        <w:gridCol w:w="2021"/>
      </w:tblGrid>
      <w:tr w:rsidRPr="006D3887" w:rsidR="00E92D76" w:rsidTr="00EE6130" w14:paraId="6655FE57" w14:textId="77777777">
        <w:trPr>
          <w:jc w:val="center"/>
        </w:trPr>
        <w:tc>
          <w:tcPr>
            <w:tcW w:w="0" w:type="auto"/>
            <w:hideMark/>
          </w:tcPr>
          <w:p w:rsidRPr="006D3887" w:rsidR="00E92D76" w:rsidP="00E92D76" w:rsidRDefault="00E92D76" w14:paraId="55A20E92" w14:textId="77777777">
            <w:pPr>
              <w:spacing w:line="240" w:lineRule="auto"/>
              <w:jc w:val="center"/>
              <w:rPr>
                <w:rFonts w:eastAsia="Times New Roman" w:cs="Times New Roman"/>
                <w:b/>
                <w:bCs/>
                <w:sz w:val="18"/>
                <w:szCs w:val="18"/>
                <w:lang w:eastAsia="es-CO"/>
              </w:rPr>
            </w:pPr>
            <w:r w:rsidRPr="006D3887">
              <w:rPr>
                <w:rFonts w:eastAsia="Times New Roman" w:cs="Times New Roman"/>
                <w:b/>
                <w:bCs/>
                <w:sz w:val="18"/>
                <w:szCs w:val="18"/>
                <w:lang w:eastAsia="es-CO"/>
              </w:rPr>
              <w:t>Decisión</w:t>
            </w:r>
          </w:p>
        </w:tc>
        <w:tc>
          <w:tcPr>
            <w:tcW w:w="2837" w:type="dxa"/>
            <w:hideMark/>
          </w:tcPr>
          <w:p w:rsidRPr="006D3887" w:rsidR="00E92D76" w:rsidP="00E92D76" w:rsidRDefault="00E92D76" w14:paraId="4515C8C9" w14:textId="77777777">
            <w:pPr>
              <w:spacing w:line="240" w:lineRule="auto"/>
              <w:jc w:val="right"/>
              <w:rPr>
                <w:rFonts w:eastAsia="Times New Roman" w:cs="Times New Roman"/>
                <w:b/>
                <w:bCs/>
                <w:sz w:val="18"/>
                <w:szCs w:val="18"/>
                <w:lang w:eastAsia="es-CO"/>
              </w:rPr>
            </w:pPr>
            <w:r w:rsidRPr="006D3887">
              <w:rPr>
                <w:rFonts w:eastAsia="Times New Roman" w:cs="Times New Roman"/>
                <w:b/>
                <w:bCs/>
                <w:sz w:val="18"/>
                <w:szCs w:val="18"/>
                <w:lang w:eastAsia="es-CO"/>
              </w:rPr>
              <w:t>Número de observaciones</w:t>
            </w:r>
          </w:p>
        </w:tc>
        <w:tc>
          <w:tcPr>
            <w:tcW w:w="2021" w:type="dxa"/>
            <w:hideMark/>
          </w:tcPr>
          <w:p w:rsidRPr="006D3887" w:rsidR="00E92D76" w:rsidP="00E92D76" w:rsidRDefault="00E92D76" w14:paraId="6FC4A760" w14:textId="77777777">
            <w:pPr>
              <w:spacing w:line="240" w:lineRule="auto"/>
              <w:jc w:val="right"/>
              <w:rPr>
                <w:rFonts w:eastAsia="Times New Roman" w:cs="Times New Roman"/>
                <w:b/>
                <w:bCs/>
                <w:sz w:val="18"/>
                <w:szCs w:val="18"/>
                <w:lang w:eastAsia="es-CO"/>
              </w:rPr>
            </w:pPr>
            <w:r w:rsidRPr="006D3887">
              <w:rPr>
                <w:rFonts w:eastAsia="Times New Roman" w:cs="Times New Roman"/>
                <w:b/>
                <w:bCs/>
                <w:sz w:val="18"/>
                <w:szCs w:val="18"/>
                <w:lang w:eastAsia="es-CO"/>
              </w:rPr>
              <w:t>Participación (%)</w:t>
            </w:r>
          </w:p>
        </w:tc>
      </w:tr>
      <w:tr w:rsidRPr="006D3887" w:rsidR="00E92D76" w:rsidTr="00EE6130" w14:paraId="0C1B7DBE" w14:textId="77777777">
        <w:trPr>
          <w:jc w:val="center"/>
        </w:trPr>
        <w:tc>
          <w:tcPr>
            <w:tcW w:w="0" w:type="auto"/>
            <w:hideMark/>
          </w:tcPr>
          <w:p w:rsidRPr="006D3887" w:rsidR="00E92D76" w:rsidP="00E92D76" w:rsidRDefault="00E92D76" w14:paraId="0C0B422D" w14:textId="77777777">
            <w:pPr>
              <w:spacing w:line="240" w:lineRule="auto"/>
              <w:rPr>
                <w:rFonts w:eastAsia="Times New Roman" w:cs="Times New Roman"/>
                <w:sz w:val="18"/>
                <w:szCs w:val="18"/>
                <w:lang w:eastAsia="es-CO"/>
              </w:rPr>
            </w:pPr>
            <w:r w:rsidRPr="006D3887">
              <w:rPr>
                <w:rFonts w:eastAsia="Times New Roman" w:cs="Times New Roman"/>
                <w:sz w:val="18"/>
                <w:szCs w:val="18"/>
                <w:lang w:eastAsia="es-CO"/>
              </w:rPr>
              <w:t>Se acoge</w:t>
            </w:r>
          </w:p>
        </w:tc>
        <w:tc>
          <w:tcPr>
            <w:tcW w:w="2837" w:type="dxa"/>
            <w:hideMark/>
          </w:tcPr>
          <w:p w:rsidRPr="006D3887" w:rsidR="00E92D76" w:rsidP="00E92D76" w:rsidRDefault="00E92D76" w14:paraId="26F66169" w14:textId="77777777">
            <w:pPr>
              <w:spacing w:line="240" w:lineRule="auto"/>
              <w:jc w:val="right"/>
              <w:rPr>
                <w:rFonts w:eastAsia="Times New Roman" w:cs="Times New Roman"/>
                <w:sz w:val="18"/>
                <w:szCs w:val="18"/>
                <w:lang w:eastAsia="es-CO"/>
              </w:rPr>
            </w:pPr>
            <w:r w:rsidRPr="006D3887">
              <w:rPr>
                <w:rFonts w:eastAsia="Times New Roman" w:cs="Times New Roman"/>
                <w:sz w:val="18"/>
                <w:szCs w:val="18"/>
                <w:lang w:eastAsia="es-CO"/>
              </w:rPr>
              <w:t>1</w:t>
            </w:r>
            <w:r>
              <w:rPr>
                <w:rFonts w:eastAsia="Times New Roman" w:cs="Times New Roman"/>
                <w:sz w:val="18"/>
                <w:szCs w:val="18"/>
                <w:lang w:eastAsia="es-CO"/>
              </w:rPr>
              <w:t>65</w:t>
            </w:r>
          </w:p>
        </w:tc>
        <w:tc>
          <w:tcPr>
            <w:tcW w:w="2021" w:type="dxa"/>
          </w:tcPr>
          <w:p w:rsidRPr="006D3887" w:rsidR="00E92D76" w:rsidP="00E92D76" w:rsidRDefault="00E92D76" w14:paraId="5503C14D" w14:textId="77777777">
            <w:pPr>
              <w:spacing w:line="240" w:lineRule="auto"/>
              <w:jc w:val="right"/>
              <w:rPr>
                <w:rFonts w:eastAsia="Times New Roman" w:cs="Times New Roman"/>
                <w:sz w:val="18"/>
                <w:szCs w:val="18"/>
                <w:lang w:eastAsia="es-CO"/>
              </w:rPr>
            </w:pPr>
            <w:r>
              <w:rPr>
                <w:rFonts w:eastAsia="Times New Roman" w:cs="Times New Roman"/>
                <w:sz w:val="18"/>
                <w:szCs w:val="18"/>
                <w:lang w:eastAsia="es-CO"/>
              </w:rPr>
              <w:t>84,2</w:t>
            </w:r>
          </w:p>
        </w:tc>
      </w:tr>
      <w:tr w:rsidRPr="006D3887" w:rsidR="00E92D76" w:rsidTr="00EE6130" w14:paraId="05D9AA63" w14:textId="77777777">
        <w:trPr>
          <w:jc w:val="center"/>
        </w:trPr>
        <w:tc>
          <w:tcPr>
            <w:tcW w:w="0" w:type="auto"/>
          </w:tcPr>
          <w:p w:rsidRPr="006D3887" w:rsidR="00E92D76" w:rsidP="00E92D76" w:rsidRDefault="00E92D76" w14:paraId="15B3A28A" w14:textId="77777777">
            <w:pPr>
              <w:spacing w:line="240" w:lineRule="auto"/>
              <w:rPr>
                <w:rFonts w:eastAsia="Times New Roman" w:cs="Times New Roman"/>
                <w:sz w:val="18"/>
                <w:szCs w:val="18"/>
                <w:lang w:eastAsia="es-CO"/>
              </w:rPr>
            </w:pPr>
            <w:r w:rsidRPr="006D3887">
              <w:rPr>
                <w:rFonts w:eastAsia="Times New Roman" w:cs="Times New Roman"/>
                <w:sz w:val="18"/>
                <w:szCs w:val="18"/>
                <w:lang w:eastAsia="es-CO"/>
              </w:rPr>
              <w:t>No se acoge</w:t>
            </w:r>
          </w:p>
        </w:tc>
        <w:tc>
          <w:tcPr>
            <w:tcW w:w="2837" w:type="dxa"/>
          </w:tcPr>
          <w:p w:rsidRPr="006D3887" w:rsidR="00E92D76" w:rsidP="00E92D76" w:rsidRDefault="00E92D76" w14:paraId="276F4AAC" w14:textId="77777777">
            <w:pPr>
              <w:spacing w:line="240" w:lineRule="auto"/>
              <w:jc w:val="right"/>
              <w:rPr>
                <w:rFonts w:eastAsia="Times New Roman" w:cs="Times New Roman"/>
                <w:sz w:val="18"/>
                <w:szCs w:val="18"/>
                <w:lang w:eastAsia="es-CO"/>
              </w:rPr>
            </w:pPr>
            <w:r>
              <w:rPr>
                <w:rFonts w:eastAsia="Times New Roman" w:cs="Times New Roman"/>
                <w:sz w:val="18"/>
                <w:szCs w:val="18"/>
                <w:lang w:eastAsia="es-CO"/>
              </w:rPr>
              <w:t>12</w:t>
            </w:r>
          </w:p>
        </w:tc>
        <w:tc>
          <w:tcPr>
            <w:tcW w:w="2021" w:type="dxa"/>
          </w:tcPr>
          <w:p w:rsidRPr="006D3887" w:rsidR="00E92D76" w:rsidP="00E92D76" w:rsidRDefault="00E92D76" w14:paraId="73906759" w14:textId="77777777">
            <w:pPr>
              <w:spacing w:line="240" w:lineRule="auto"/>
              <w:jc w:val="right"/>
              <w:rPr>
                <w:rFonts w:eastAsia="Times New Roman" w:cs="Times New Roman"/>
                <w:sz w:val="18"/>
                <w:szCs w:val="18"/>
                <w:lang w:eastAsia="es-CO"/>
              </w:rPr>
            </w:pPr>
            <w:r>
              <w:rPr>
                <w:rFonts w:eastAsia="Times New Roman" w:cs="Times New Roman"/>
                <w:sz w:val="18"/>
                <w:szCs w:val="18"/>
                <w:lang w:eastAsia="es-CO"/>
              </w:rPr>
              <w:t>6,1</w:t>
            </w:r>
          </w:p>
        </w:tc>
      </w:tr>
      <w:tr w:rsidRPr="006D3887" w:rsidR="00E92D76" w:rsidTr="00EE6130" w14:paraId="580E19EE" w14:textId="77777777">
        <w:trPr>
          <w:jc w:val="center"/>
        </w:trPr>
        <w:tc>
          <w:tcPr>
            <w:tcW w:w="0" w:type="auto"/>
            <w:hideMark/>
          </w:tcPr>
          <w:p w:rsidRPr="006D3887" w:rsidR="00E92D76" w:rsidP="00E92D76" w:rsidRDefault="00E92D76" w14:paraId="0A6A3E8E" w14:textId="77777777">
            <w:pPr>
              <w:spacing w:line="240" w:lineRule="auto"/>
              <w:rPr>
                <w:rFonts w:eastAsia="Times New Roman" w:cs="Times New Roman"/>
                <w:sz w:val="18"/>
                <w:szCs w:val="18"/>
                <w:lang w:eastAsia="es-CO"/>
              </w:rPr>
            </w:pPr>
            <w:r w:rsidRPr="006D3887">
              <w:rPr>
                <w:rFonts w:eastAsia="Times New Roman" w:cs="Times New Roman"/>
                <w:sz w:val="18"/>
                <w:szCs w:val="18"/>
                <w:lang w:eastAsia="es-CO"/>
              </w:rPr>
              <w:t>Se acoge parcialmente</w:t>
            </w:r>
          </w:p>
        </w:tc>
        <w:tc>
          <w:tcPr>
            <w:tcW w:w="2837" w:type="dxa"/>
            <w:hideMark/>
          </w:tcPr>
          <w:p w:rsidRPr="006D3887" w:rsidR="00E92D76" w:rsidP="00E92D76" w:rsidRDefault="00E92D76" w14:paraId="28EE95F8" w14:textId="77777777">
            <w:pPr>
              <w:spacing w:line="240" w:lineRule="auto"/>
              <w:jc w:val="right"/>
              <w:rPr>
                <w:rFonts w:eastAsia="Times New Roman" w:cs="Times New Roman"/>
                <w:sz w:val="18"/>
                <w:szCs w:val="18"/>
                <w:lang w:eastAsia="es-CO"/>
              </w:rPr>
            </w:pPr>
            <w:r>
              <w:rPr>
                <w:rFonts w:eastAsia="Times New Roman" w:cs="Times New Roman"/>
                <w:sz w:val="18"/>
                <w:szCs w:val="18"/>
                <w:lang w:eastAsia="es-CO"/>
              </w:rPr>
              <w:t>11</w:t>
            </w:r>
          </w:p>
        </w:tc>
        <w:tc>
          <w:tcPr>
            <w:tcW w:w="2021" w:type="dxa"/>
          </w:tcPr>
          <w:p w:rsidRPr="006D3887" w:rsidR="00E92D76" w:rsidP="00E92D76" w:rsidRDefault="00E92D76" w14:paraId="63FC1067" w14:textId="77777777">
            <w:pPr>
              <w:spacing w:line="240" w:lineRule="auto"/>
              <w:jc w:val="right"/>
              <w:rPr>
                <w:rFonts w:eastAsia="Times New Roman" w:cs="Times New Roman"/>
                <w:sz w:val="18"/>
                <w:szCs w:val="18"/>
                <w:lang w:eastAsia="es-CO"/>
              </w:rPr>
            </w:pPr>
            <w:r>
              <w:rPr>
                <w:rFonts w:eastAsia="Times New Roman" w:cs="Times New Roman"/>
                <w:sz w:val="18"/>
                <w:szCs w:val="18"/>
                <w:lang w:eastAsia="es-CO"/>
              </w:rPr>
              <w:t>5,6</w:t>
            </w:r>
          </w:p>
        </w:tc>
      </w:tr>
      <w:tr w:rsidRPr="006D3887" w:rsidR="00E92D76" w:rsidTr="00EE6130" w14:paraId="64E80DE6" w14:textId="77777777">
        <w:trPr>
          <w:jc w:val="center"/>
        </w:trPr>
        <w:tc>
          <w:tcPr>
            <w:tcW w:w="0" w:type="auto"/>
          </w:tcPr>
          <w:p w:rsidRPr="006D3887" w:rsidR="00E92D76" w:rsidP="00E92D76" w:rsidRDefault="00E92D76" w14:paraId="3005A97C" w14:textId="77777777">
            <w:pPr>
              <w:spacing w:line="240" w:lineRule="auto"/>
              <w:rPr>
                <w:rFonts w:eastAsia="Times New Roman" w:cs="Times New Roman"/>
                <w:sz w:val="18"/>
                <w:szCs w:val="18"/>
                <w:lang w:eastAsia="es-CO"/>
              </w:rPr>
            </w:pPr>
            <w:r>
              <w:rPr>
                <w:rFonts w:eastAsia="Times New Roman" w:cs="Times New Roman"/>
                <w:sz w:val="18"/>
                <w:szCs w:val="18"/>
                <w:lang w:eastAsia="es-CO"/>
              </w:rPr>
              <w:t>No aplica</w:t>
            </w:r>
          </w:p>
        </w:tc>
        <w:tc>
          <w:tcPr>
            <w:tcW w:w="2837" w:type="dxa"/>
          </w:tcPr>
          <w:p w:rsidRPr="006D3887" w:rsidR="00E92D76" w:rsidP="00E92D76" w:rsidRDefault="00E92D76" w14:paraId="6443D4B5" w14:textId="77777777">
            <w:pPr>
              <w:spacing w:line="240" w:lineRule="auto"/>
              <w:jc w:val="right"/>
              <w:rPr>
                <w:rFonts w:eastAsia="Times New Roman" w:cs="Times New Roman"/>
                <w:sz w:val="18"/>
                <w:szCs w:val="18"/>
                <w:lang w:eastAsia="es-CO"/>
              </w:rPr>
            </w:pPr>
            <w:r>
              <w:rPr>
                <w:rFonts w:eastAsia="Times New Roman" w:cs="Times New Roman"/>
                <w:sz w:val="18"/>
                <w:szCs w:val="18"/>
                <w:lang w:eastAsia="es-CO"/>
              </w:rPr>
              <w:t>8</w:t>
            </w:r>
          </w:p>
        </w:tc>
        <w:tc>
          <w:tcPr>
            <w:tcW w:w="2021" w:type="dxa"/>
          </w:tcPr>
          <w:p w:rsidRPr="006D3887" w:rsidR="00E92D76" w:rsidP="00E92D76" w:rsidRDefault="00E92D76" w14:paraId="19441BB7" w14:textId="77777777">
            <w:pPr>
              <w:spacing w:line="240" w:lineRule="auto"/>
              <w:jc w:val="right"/>
              <w:rPr>
                <w:rFonts w:eastAsia="Times New Roman" w:cs="Times New Roman"/>
                <w:sz w:val="18"/>
                <w:szCs w:val="18"/>
                <w:lang w:eastAsia="es-CO"/>
              </w:rPr>
            </w:pPr>
            <w:r>
              <w:rPr>
                <w:rFonts w:eastAsia="Times New Roman" w:cs="Times New Roman"/>
                <w:sz w:val="18"/>
                <w:szCs w:val="18"/>
                <w:lang w:eastAsia="es-CO"/>
              </w:rPr>
              <w:t>4,1</w:t>
            </w:r>
          </w:p>
        </w:tc>
      </w:tr>
      <w:tr w:rsidRPr="006D3887" w:rsidR="00E92D76" w:rsidTr="00EE6130" w14:paraId="556E6B1D" w14:textId="77777777">
        <w:trPr>
          <w:jc w:val="center"/>
        </w:trPr>
        <w:tc>
          <w:tcPr>
            <w:tcW w:w="0" w:type="auto"/>
          </w:tcPr>
          <w:p w:rsidRPr="006D3887" w:rsidR="00E92D76" w:rsidP="00E92D76" w:rsidRDefault="00E92D76" w14:paraId="356A2944" w14:textId="77777777">
            <w:pPr>
              <w:spacing w:line="240" w:lineRule="auto"/>
              <w:rPr>
                <w:rFonts w:eastAsia="Times New Roman" w:cs="Times New Roman"/>
                <w:b/>
                <w:bCs/>
                <w:sz w:val="18"/>
                <w:szCs w:val="18"/>
                <w:lang w:eastAsia="es-CO"/>
              </w:rPr>
            </w:pPr>
            <w:r w:rsidRPr="006D3887">
              <w:rPr>
                <w:rFonts w:eastAsia="Times New Roman" w:cs="Times New Roman"/>
                <w:b/>
                <w:bCs/>
                <w:sz w:val="18"/>
                <w:szCs w:val="18"/>
                <w:lang w:eastAsia="es-CO"/>
              </w:rPr>
              <w:t>Total</w:t>
            </w:r>
          </w:p>
        </w:tc>
        <w:tc>
          <w:tcPr>
            <w:tcW w:w="2837" w:type="dxa"/>
          </w:tcPr>
          <w:p w:rsidRPr="006D3887" w:rsidR="00E92D76" w:rsidP="00E92D76" w:rsidRDefault="00E92D76" w14:paraId="44BDE115" w14:textId="77777777">
            <w:pPr>
              <w:spacing w:line="240" w:lineRule="auto"/>
              <w:jc w:val="right"/>
              <w:rPr>
                <w:rFonts w:eastAsia="Times New Roman" w:cs="Times New Roman"/>
                <w:b/>
                <w:bCs/>
                <w:sz w:val="18"/>
                <w:szCs w:val="18"/>
                <w:lang w:eastAsia="es-CO"/>
              </w:rPr>
            </w:pPr>
            <w:r>
              <w:rPr>
                <w:rFonts w:eastAsia="Times New Roman" w:cs="Times New Roman"/>
                <w:b/>
                <w:bCs/>
                <w:sz w:val="18"/>
                <w:szCs w:val="18"/>
                <w:lang w:eastAsia="es-CO"/>
              </w:rPr>
              <w:t>196</w:t>
            </w:r>
          </w:p>
        </w:tc>
        <w:tc>
          <w:tcPr>
            <w:tcW w:w="2021" w:type="dxa"/>
          </w:tcPr>
          <w:p w:rsidRPr="006D3887" w:rsidR="00E92D76" w:rsidP="00E92D76" w:rsidRDefault="00E92D76" w14:paraId="4370B221" w14:textId="77777777">
            <w:pPr>
              <w:spacing w:line="240" w:lineRule="auto"/>
              <w:jc w:val="right"/>
              <w:rPr>
                <w:rFonts w:eastAsia="Times New Roman" w:cs="Times New Roman"/>
                <w:b/>
                <w:bCs/>
                <w:sz w:val="18"/>
                <w:szCs w:val="18"/>
                <w:lang w:eastAsia="es-CO"/>
              </w:rPr>
            </w:pPr>
            <w:r w:rsidRPr="006D3887">
              <w:rPr>
                <w:rFonts w:eastAsia="Times New Roman" w:cs="Times New Roman"/>
                <w:b/>
                <w:bCs/>
                <w:sz w:val="18"/>
                <w:szCs w:val="18"/>
                <w:lang w:eastAsia="es-CO"/>
              </w:rPr>
              <w:t>100,0</w:t>
            </w:r>
          </w:p>
        </w:tc>
      </w:tr>
    </w:tbl>
    <w:p w:rsidRPr="00FB506C" w:rsidR="00E92D76" w:rsidP="00FB506C" w:rsidRDefault="00FB506C" w14:paraId="26CD209D" w14:textId="46142F54">
      <w:pPr>
        <w:spacing w:after="240" w:line="240" w:lineRule="auto"/>
        <w:jc w:val="center"/>
        <w:rPr>
          <w:sz w:val="18"/>
          <w:szCs w:val="18"/>
        </w:rPr>
      </w:pPr>
      <w:r w:rsidRPr="00FB506C">
        <w:rPr>
          <w:sz w:val="18"/>
          <w:szCs w:val="18"/>
        </w:rPr>
        <w:t>Fuente</w:t>
      </w:r>
      <w:r>
        <w:rPr>
          <w:sz w:val="18"/>
          <w:szCs w:val="18"/>
        </w:rPr>
        <w:t>:</w:t>
      </w:r>
      <w:r w:rsidRPr="00FB506C">
        <w:rPr>
          <w:sz w:val="18"/>
          <w:szCs w:val="18"/>
        </w:rPr>
        <w:t xml:space="preserve"> MADS 2026</w:t>
      </w:r>
    </w:p>
    <w:p w:rsidR="00C90AA7" w:rsidP="00E92D76" w:rsidRDefault="004026DB" w14:paraId="04479AD2" w14:textId="77777777">
      <w:pPr>
        <w:spacing w:after="240" w:line="240" w:lineRule="auto"/>
      </w:pPr>
      <w:r w:rsidRPr="004026DB">
        <w:t xml:space="preserve">Los resultados de la Fase de Concertación evidencian una amplia aceptación de la propuesta de los 33 parámetros de protección de las fuentes hídricas formulada por la Dirección de Gestión Integral del Recurso Hídrico (DGIRH). De los 196 comentarios analizados, 176 (89,8%) fueron acogidos total o parcialmente, lo que demuestra que la propuesta respondió, en gran medida, a las necesidades y aportes planteados por las comunidades y demás actores del territorio. </w:t>
      </w:r>
    </w:p>
    <w:p w:rsidR="004026DB" w:rsidP="00E92D76" w:rsidRDefault="004026DB" w14:paraId="43604AA4" w14:textId="4A0B1A9E">
      <w:pPr>
        <w:spacing w:after="240" w:line="240" w:lineRule="auto"/>
      </w:pPr>
      <w:r w:rsidRPr="004026DB">
        <w:t xml:space="preserve">Por su parte, 12 comentarios (6,1%) no fueron acogidos al no ser compatibles con el marco normativo vigente, exceder el alcance de los parámetros o corresponder a competencias de otras entidades. Finalmente, 8 comentarios (4,1%) fueron clasificados como "No aplica", al referirse a compromisos, acuerdos o asuntos que no implicaban modificaciones a los parámetros de protección de fuentes hídricas o que correspondían a otros temas </w:t>
      </w:r>
      <w:r w:rsidR="00F779E6">
        <w:t xml:space="preserve">de diálogo o ineludibles </w:t>
      </w:r>
      <w:r w:rsidRPr="004026DB">
        <w:t>abordados en el proceso de delimitación.</w:t>
      </w:r>
    </w:p>
    <w:p w:rsidR="00E92D76" w:rsidP="00E92D76" w:rsidRDefault="00CB274A" w14:paraId="7B22B345" w14:textId="1F37405C">
      <w:pPr>
        <w:spacing w:after="240" w:line="240" w:lineRule="auto"/>
      </w:pPr>
      <w:r w:rsidRPr="00CB274A">
        <w:t>El análisis de los comentarios acogidos total o parcialmente evidenció que las principales tendencias se concentraron en la conservación de áreas estratégicas para la protección del recurso hídrico, la participación comunitaria en la gestión del agua, el fortalecimiento de la planificación y administración del recurso hídrico, y la generación de información técnica para la toma de decisiones. Estos resultados muestran que los 33 parámetros formulados por la Dirección de Gestión Integral del Recurso Hídrico (DGIRH) respondían a las principales necesidades y aportes planteados por las comunidades durante la Fase de Concertación.</w:t>
      </w:r>
    </w:p>
    <w:p w:rsidR="00AF4E45" w:rsidP="00AF4E45" w:rsidRDefault="00AF4E45" w14:paraId="162FB472" w14:textId="77777777">
      <w:pPr>
        <w:spacing w:after="240" w:line="240" w:lineRule="auto"/>
      </w:pPr>
      <w:r>
        <w:t>Como resultado de la información técnica, científica y participativa obtenida durante el proceso de delimitación participativa del Complejo de Páramo Jurisdicciones – Santurbán – Berlín, el Ministerio de Ambiente y Desarrollo Sostenible adelantará, priorizará y articulará las actuaciones administrativas necesarias para identificar, caracterizar y proteger las áreas estratégicas ubicadas en las zonas adyacentes del ecosistema de páramo delimitado que cumplan funciones de recarga, tránsito, descarga, regulación hídrica o conectividad ecosistémica asociadas a la estrella fluvial de Santurbán.</w:t>
      </w:r>
    </w:p>
    <w:p w:rsidR="00AF4E45" w:rsidP="00AF4E45" w:rsidRDefault="00AF4E45" w14:paraId="3F2A464A" w14:textId="77777777">
      <w:pPr>
        <w:spacing w:after="240" w:line="240" w:lineRule="auto"/>
      </w:pPr>
      <w:r>
        <w:t xml:space="preserve">Para tal efecto, el Ministerio adoptará las medidas complementarias de protección ambiental, incluyendo, cuando resulte técnica y jurídicamente procedente, la declaratoria de reservas de recursos naturales renovables, áreas de protección y desarrollo de los recursos naturales renovables y del ambiente, u otros instrumentos de ordenamiento ambiental que permitan asegurar la conservación de las fuentes hídricas, las zonas de recarga hidrogeológica y la integridad ecosistémica del sistema hídrico asociado al páramo de Santurbán. </w:t>
      </w:r>
    </w:p>
    <w:p w:rsidR="00C90AA7" w:rsidP="00E92D76" w:rsidRDefault="00AF4E45" w14:paraId="5CD73313" w14:textId="0A7058D4">
      <w:pPr>
        <w:spacing w:after="240" w:line="240" w:lineRule="auto"/>
      </w:pPr>
      <w:r>
        <w:t>Adicionalmente, el Ministerio aplicará En la identificación y adopción de las medidas de que trata el presente artículo, el Ministerio aplicará los principios de prevención, precaución, progresividad, no regresividad ambiental e integridad ecosistémica, y tendrá como criterio de evaluación la necesidad de evitar la habilitación, ampliación o intensificación de actividades extractivas que puedan afectar la disponibilidad, calidad, conectividad o regulación hídrica de las áreas estratégicas identificadas.</w:t>
      </w:r>
    </w:p>
    <w:p w:rsidR="0073419E" w:rsidP="00C90AA7" w:rsidRDefault="004E3285" w14:paraId="364782C9" w14:textId="2EAC88CE">
      <w:pPr>
        <w:pStyle w:val="Ttulo1"/>
        <w:spacing w:after="240"/>
      </w:pPr>
      <w:bookmarkStart w:name="_Toc234681909" w:id="39"/>
      <w:r>
        <w:t>CONCLUSIONES</w:t>
      </w:r>
      <w:bookmarkEnd w:id="39"/>
    </w:p>
    <w:p w:rsidR="00CE7261" w:rsidP="00CE7261" w:rsidRDefault="00CE7261" w14:paraId="1010E1FA" w14:textId="24D0224C">
      <w:pPr>
        <w:spacing w:after="240" w:line="240" w:lineRule="auto"/>
      </w:pPr>
      <w:r>
        <w:t>Se logró la definición de treinta y tres (33) parámetros técnicos definitivos para la protección de las fuentes hídricas en la estrella fluvial de Santurbán, los cuales abarcan ejes estratégicos como la gestión de la información, planificación, administración, conservación, educación ambiental y participación de actores. Este resultado es producto de un proceso participativo incidente y eficaz en cumplimiento de la Sentencia T-361 de 2017, el cual integró un total de 349 aportes en su fase de consulta y evaluó 196 observaciones en la fase de concertación</w:t>
      </w:r>
      <w:r w:rsidR="007075A5">
        <w:t>.</w:t>
      </w:r>
      <w:r>
        <w:t xml:space="preserve"> De estas últimas, el 89,8% fueron acogidas total o parcialmente, lo que demuestra un alto nivel de consenso y legitimidad social respecto a las medidas técnicas propuestas.</w:t>
      </w:r>
    </w:p>
    <w:p w:rsidR="007075A5" w:rsidP="007075A5" w:rsidRDefault="007075A5" w14:paraId="6D4073CE" w14:textId="329372B5">
      <w:pPr>
        <w:spacing w:after="240" w:line="240" w:lineRule="auto"/>
      </w:pPr>
      <w:r>
        <w:t>El análisis técnico determinó que las principales preocupaciones y prioridades de los actores territoriales se centran en la conservación de áreas estratégicas, el mantenimiento de espacios permanentes de diálogo y participación, y el fortalecimiento de la planificación hídrica frente a escenarios de cambio climático. Asimismo, se concluye la efectividad del procedimiento metodológico de cinco etapas aplicado para evaluar los aportes ciudadanos, el cual permitió verificar la competencia institucional y sustentar técnicamente cada decisión adoptada sobre los parámetros. Finalmente, se logró una delimitación precisa del alcance técnico del Ineludible 4, clasificando como "No aplica" aquellas propuestas que, aunque relevantes para el páramo, no correspondían técnicamente a la protección de fuentes hídricas, asegurando así la especialidad funcional del instrumento.</w:t>
      </w:r>
    </w:p>
    <w:p w:rsidR="00E92D76" w:rsidP="007075A5" w:rsidRDefault="00CE7261" w14:paraId="4248F5BE" w14:textId="74F1FD38">
      <w:pPr>
        <w:spacing w:after="240" w:line="240" w:lineRule="auto"/>
      </w:pPr>
      <w:r>
        <w:t>Se concluye la necesidad imperativa de armonizar los instrumentos de planificación territorial, estableciendo que el Plan de Manejo Ambiental del páramo</w:t>
      </w:r>
      <w:r w:rsidR="007075A5">
        <w:t xml:space="preserve"> </w:t>
      </w:r>
      <w:r>
        <w:t>debe actuar como una determinante ambiental de superior jerarquía sobre los POMCA y los planes de ordenamiento territorial (POT/EOT) municipales. Finalmente, la sostenibilidad de la gestión hídrica depende de la activación de mecanismos financieros de corresponsabilidad y de la operación permanente de la instancia de coordinación "Somos Parameros" para garantizar que los habitantes tradicionales sean socios estratégicos en la ejecución de acciones de restauración y vigilancia del recurso hídrico</w:t>
      </w:r>
      <w:r w:rsidR="007075A5">
        <w:t>.</w:t>
      </w:r>
    </w:p>
    <w:sectPr w:rsidR="00E92D76" w:rsidSect="00D90E9F">
      <w:headerReference w:type="even" r:id="rId12"/>
      <w:headerReference w:type="default" r:id="rId13"/>
      <w:footerReference w:type="even" r:id="rId14"/>
      <w:footerReference w:type="default" r:id="rId15"/>
      <w:headerReference w:type="first" r:id="rId16"/>
      <w:footerReference w:type="first" r:id="rId17"/>
      <w:pgSz w:w="12240" w:h="15840" w:orient="portrait" w:code="1"/>
      <w:pgMar w:top="2126"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10E64" w:rsidP="00757B36" w:rsidRDefault="00510E64" w14:paraId="4E94ED03" w14:textId="77777777">
      <w:pPr>
        <w:spacing w:line="240" w:lineRule="auto"/>
      </w:pPr>
      <w:r>
        <w:separator/>
      </w:r>
    </w:p>
  </w:endnote>
  <w:endnote w:type="continuationSeparator" w:id="0">
    <w:p w:rsidR="00510E64" w:rsidP="00757B36" w:rsidRDefault="00510E64" w14:paraId="5FB8BE34" w14:textId="77777777">
      <w:pPr>
        <w:spacing w:line="240" w:lineRule="auto"/>
      </w:pPr>
      <w:r>
        <w:continuationSeparator/>
      </w:r>
    </w:p>
  </w:endnote>
  <w:endnote w:type="continuationNotice" w:id="1">
    <w:p w:rsidR="00510E64" w:rsidRDefault="00510E64" w14:paraId="514ACE7C"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Narrow-Bold">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9484E" w:rsidRDefault="0019484E" w14:paraId="59863AAA"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p14">
  <w:sdt>
    <w:sdtPr>
      <w:rPr>
        <w:lang w:val="es-ES"/>
      </w:rPr>
      <w:id w:val="-1071572585"/>
      <w:docPartObj>
        <w:docPartGallery w:val="Page Numbers (Bottom of Page)"/>
        <w:docPartUnique/>
      </w:docPartObj>
    </w:sdtPr>
    <w:sdtEndPr>
      <w:rPr>
        <w:color w:val="000000"/>
        <w:sz w:val="18"/>
        <w:szCs w:val="18"/>
        <w:lang w:val="es-CO"/>
      </w:rPr>
    </w:sdtEndPr>
    <w:sdtContent>
      <w:p w:rsidRPr="003A3319" w:rsidR="0022254F" w:rsidP="0022254F" w:rsidRDefault="00A67DB4" w14:paraId="795CDCB7" w14:textId="248E065F">
        <w:pPr>
          <w:jc w:val="right"/>
          <w:rPr>
            <w:color w:val="000000"/>
            <w:sz w:val="18"/>
            <w:szCs w:val="18"/>
          </w:rPr>
        </w:pPr>
        <w:r>
          <w:rPr>
            <w:noProof/>
            <w:lang w:eastAsia="es-CO"/>
          </w:rPr>
          <mc:AlternateContent>
            <mc:Choice Requires="wps">
              <w:drawing>
                <wp:anchor distT="0" distB="0" distL="114300" distR="114300" simplePos="0" relativeHeight="251662336" behindDoc="0" locked="0" layoutInCell="1" allowOverlap="1" wp14:anchorId="54944B78" wp14:editId="2DF2C627">
                  <wp:simplePos x="0" y="0"/>
                  <wp:positionH relativeFrom="margin">
                    <wp:posOffset>-28575</wp:posOffset>
                  </wp:positionH>
                  <wp:positionV relativeFrom="paragraph">
                    <wp:posOffset>0</wp:posOffset>
                  </wp:positionV>
                  <wp:extent cx="5457825" cy="845820"/>
                  <wp:effectExtent l="0" t="0" r="0" b="0"/>
                  <wp:wrapNone/>
                  <wp:docPr id="1106459286"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57825" cy="845820"/>
                          </a:xfrm>
                          <a:prstGeom prst="rect">
                            <a:avLst/>
                          </a:prstGeom>
                          <a:noFill/>
                          <a:ln w="6350">
                            <a:noFill/>
                          </a:ln>
                        </wps:spPr>
                        <wps:txbx>
                          <w:txbxContent>
                            <w:p w:rsidRPr="00256928" w:rsidR="00D34D20" w:rsidP="00D34D20" w:rsidRDefault="00D34D20" w14:paraId="79D92C5A" w14:textId="5628690E">
                              <w:pPr>
                                <w:spacing w:line="276" w:lineRule="auto"/>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D34D20" w:rsidP="00D34D20" w:rsidRDefault="00726A3B" w14:paraId="1B8765A5" w14:textId="4A83745E">
                              <w:pPr>
                                <w:spacing w:line="276" w:lineRule="auto"/>
                                <w:rPr>
                                  <w:b/>
                                  <w:bCs/>
                                  <w:sz w:val="18"/>
                                  <w:szCs w:val="18"/>
                                </w:rPr>
                              </w:pPr>
                              <w:r w:rsidRPr="003A3319">
                                <w:rPr>
                                  <w:b/>
                                  <w:bCs/>
                                  <w:sz w:val="18"/>
                                  <w:szCs w:val="18"/>
                                </w:rPr>
                                <w:t>Ministerio de Ambiente y Desarrollo Sostenible</w:t>
                              </w:r>
                            </w:p>
                            <w:p w:rsidRPr="003A3319" w:rsidR="00FE0FBA" w:rsidP="00FE0FBA" w:rsidRDefault="00D34D20" w14:paraId="148B3656" w14:textId="5D26A9AB">
                              <w:pPr>
                                <w:spacing w:line="240" w:lineRule="auto"/>
                                <w:rPr>
                                  <w:sz w:val="18"/>
                                  <w:szCs w:val="18"/>
                                </w:rPr>
                              </w:pPr>
                              <w:r w:rsidRPr="003A3319">
                                <w:rPr>
                                  <w:sz w:val="18"/>
                                  <w:szCs w:val="18"/>
                                </w:rPr>
                                <w:t xml:space="preserve">Dirección: </w:t>
                              </w:r>
                              <w:r w:rsidRPr="003A3319" w:rsidR="0022254F">
                                <w:rPr>
                                  <w:sz w:val="18"/>
                                  <w:szCs w:val="18"/>
                                </w:rPr>
                                <w:t xml:space="preserve">Calle 37 #8 - 40, Bogotá D.C., Colombia </w:t>
                              </w:r>
                              <w:r w:rsidR="00FE0FBA">
                                <w:rPr>
                                  <w:sz w:val="18"/>
                                  <w:szCs w:val="18"/>
                                </w:rPr>
                                <w:tab/>
                              </w:r>
                              <w:r w:rsidR="00FE0FBA">
                                <w:rPr>
                                  <w:sz w:val="18"/>
                                  <w:szCs w:val="18"/>
                                </w:rPr>
                                <w:tab/>
                              </w:r>
                              <w:r w:rsidR="00FE0FBA">
                                <w:rPr>
                                  <w:sz w:val="18"/>
                                  <w:szCs w:val="18"/>
                                </w:rPr>
                                <w:t xml:space="preserve"> </w:t>
                              </w:r>
                              <w:r w:rsidRPr="003A3319" w:rsidR="00FE0FBA">
                                <w:rPr>
                                  <w:sz w:val="18"/>
                                  <w:szCs w:val="18"/>
                                </w:rPr>
                                <w:t xml:space="preserve">F-E-SIG-26:V7 </w:t>
                              </w:r>
                              <w:r w:rsidR="00FE0FBA">
                                <w:rPr>
                                  <w:sz w:val="18"/>
                                  <w:szCs w:val="18"/>
                                </w:rPr>
                                <w:t>02-08-</w:t>
                              </w:r>
                              <w:r w:rsidRPr="003A3319" w:rsidR="00FE0FBA">
                                <w:rPr>
                                  <w:sz w:val="18"/>
                                  <w:szCs w:val="18"/>
                                </w:rPr>
                                <w:t>2024</w:t>
                              </w:r>
                            </w:p>
                            <w:p w:rsidRPr="003A3319" w:rsidR="00D34D20" w:rsidP="00D34D20" w:rsidRDefault="00D34D20" w14:paraId="7463B94C" w14:textId="6C100408">
                              <w:pPr>
                                <w:spacing w:line="276" w:lineRule="auto"/>
                                <w:rPr>
                                  <w:sz w:val="18"/>
                                  <w:szCs w:val="18"/>
                                </w:rPr>
                              </w:pPr>
                              <w:r w:rsidRPr="003A3319">
                                <w:rPr>
                                  <w:sz w:val="18"/>
                                  <w:szCs w:val="18"/>
                                </w:rPr>
                                <w:t xml:space="preserve">Conmutador: (+57) </w:t>
                              </w:r>
                              <w:r w:rsidRPr="003A3319" w:rsidR="0022254F">
                                <w:rPr>
                                  <w:sz w:val="18"/>
                                  <w:szCs w:val="18"/>
                                </w:rPr>
                                <w:t xml:space="preserve">601 332 3400 - </w:t>
                              </w:r>
                              <w:r w:rsidRPr="0098792B" w:rsidR="0098792B">
                                <w:rPr>
                                  <w:sz w:val="18"/>
                                  <w:szCs w:val="18"/>
                                </w:rPr>
                                <w:t>3133463676</w:t>
                              </w:r>
                            </w:p>
                            <w:p w:rsidRPr="003A3319" w:rsidR="00D34D20" w:rsidP="00256928" w:rsidRDefault="00D34D20" w14:paraId="3F743D65" w14:textId="03C32F22">
                              <w:pPr>
                                <w:spacing w:line="276" w:lineRule="auto"/>
                                <w:rPr>
                                  <w:sz w:val="18"/>
                                  <w:szCs w:val="18"/>
                                </w:rPr>
                              </w:pPr>
                              <w:r w:rsidRPr="003A3319">
                                <w:rPr>
                                  <w:sz w:val="18"/>
                                  <w:szCs w:val="18"/>
                                </w:rPr>
                                <w:t xml:space="preserve">Línea Gratuita: (+57) </w:t>
                              </w:r>
                              <w:r w:rsidRPr="003A3319" w:rsidR="009E28CB">
                                <w:rPr>
                                  <w:sz w:val="18"/>
                                  <w:szCs w:val="18"/>
                                </w:rPr>
                                <w:t>01 8000 919301</w:t>
                              </w:r>
                            </w:p>
                            <w:p w:rsidR="000106F7" w:rsidRDefault="000106F7" w14:paraId="25482968" w14:textId="777777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B9A2181">
                <v:shapetype id="_x0000_t202" coordsize="21600,21600" o:spt="202" path="m,l,21600r21600,l21600,xe" w14:anchorId="54944B78">
                  <v:stroke joinstyle="miter"/>
                  <v:path gradientshapeok="t" o:connecttype="rect"/>
                </v:shapetype>
                <v:shape id="Cuadro de texto 5" style="position:absolute;left:0;text-align:left;margin-left:-2.25pt;margin-top:0;width:429.75pt;height:66.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">
                  <v:textbox>
                    <w:txbxContent>
                      <w:p w:rsidRPr="00256928" w:rsidR="00D34D20" w:rsidP="00D34D20" w:rsidRDefault="00D34D20" w14:paraId="342BE111" w14:textId="5628690E">
                        <w:pPr>
                          <w:spacing w:line="276" w:lineRule="auto"/>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D34D20" w:rsidP="00D34D20" w:rsidRDefault="00726A3B" w14:paraId="485BAFCA" w14:textId="4A83745E">
                        <w:pPr>
                          <w:spacing w:line="276" w:lineRule="auto"/>
                          <w:rPr>
                            <w:b/>
                            <w:bCs/>
                            <w:sz w:val="18"/>
                            <w:szCs w:val="18"/>
                          </w:rPr>
                        </w:pPr>
                        <w:r w:rsidRPr="003A3319">
                          <w:rPr>
                            <w:b/>
                            <w:bCs/>
                            <w:sz w:val="18"/>
                            <w:szCs w:val="18"/>
                          </w:rPr>
                          <w:t>Ministerio de Ambiente y Desarrollo Sostenible</w:t>
                        </w:r>
                      </w:p>
                      <w:p w:rsidRPr="003A3319" w:rsidR="00FE0FBA" w:rsidP="00FE0FBA" w:rsidRDefault="00D34D20" w14:paraId="431BFFF6" w14:textId="5D26A9AB">
                        <w:pPr>
                          <w:spacing w:line="240" w:lineRule="auto"/>
                          <w:rPr>
                            <w:sz w:val="18"/>
                            <w:szCs w:val="18"/>
                          </w:rPr>
                        </w:pPr>
                        <w:r w:rsidRPr="003A3319">
                          <w:rPr>
                            <w:sz w:val="18"/>
                            <w:szCs w:val="18"/>
                          </w:rPr>
                          <w:t xml:space="preserve">Dirección: </w:t>
                        </w:r>
                        <w:r w:rsidRPr="003A3319" w:rsidR="0022254F">
                          <w:rPr>
                            <w:sz w:val="18"/>
                            <w:szCs w:val="18"/>
                          </w:rPr>
                          <w:t xml:space="preserve">Calle 37 #8 - 40, Bogotá D.C., Colombia </w:t>
                        </w:r>
                        <w:r w:rsidR="00FE0FBA">
                          <w:rPr>
                            <w:sz w:val="18"/>
                            <w:szCs w:val="18"/>
                          </w:rPr>
                          <w:tab/>
                        </w:r>
                        <w:r w:rsidR="00FE0FBA">
                          <w:rPr>
                            <w:sz w:val="18"/>
                            <w:szCs w:val="18"/>
                          </w:rPr>
                          <w:tab/>
                        </w:r>
                        <w:r w:rsidR="00FE0FBA">
                          <w:rPr>
                            <w:sz w:val="18"/>
                            <w:szCs w:val="18"/>
                          </w:rPr>
                          <w:t xml:space="preserve"> </w:t>
                        </w:r>
                        <w:r w:rsidRPr="003A3319" w:rsidR="00FE0FBA">
                          <w:rPr>
                            <w:sz w:val="18"/>
                            <w:szCs w:val="18"/>
                          </w:rPr>
                          <w:t xml:space="preserve">F-E-SIG-26:V7 </w:t>
                        </w:r>
                        <w:r w:rsidR="00FE0FBA">
                          <w:rPr>
                            <w:sz w:val="18"/>
                            <w:szCs w:val="18"/>
                          </w:rPr>
                          <w:t>02-08-</w:t>
                        </w:r>
                        <w:r w:rsidRPr="003A3319" w:rsidR="00FE0FBA">
                          <w:rPr>
                            <w:sz w:val="18"/>
                            <w:szCs w:val="18"/>
                          </w:rPr>
                          <w:t>2024</w:t>
                        </w:r>
                      </w:p>
                      <w:p w:rsidRPr="003A3319" w:rsidR="00D34D20" w:rsidP="00D34D20" w:rsidRDefault="00D34D20" w14:paraId="707D71C9" w14:textId="6C100408">
                        <w:pPr>
                          <w:spacing w:line="276" w:lineRule="auto"/>
                          <w:rPr>
                            <w:sz w:val="18"/>
                            <w:szCs w:val="18"/>
                          </w:rPr>
                        </w:pPr>
                        <w:r w:rsidRPr="003A3319">
                          <w:rPr>
                            <w:sz w:val="18"/>
                            <w:szCs w:val="18"/>
                          </w:rPr>
                          <w:t xml:space="preserve">Conmutador: (+57) </w:t>
                        </w:r>
                        <w:r w:rsidRPr="003A3319" w:rsidR="0022254F">
                          <w:rPr>
                            <w:sz w:val="18"/>
                            <w:szCs w:val="18"/>
                          </w:rPr>
                          <w:t xml:space="preserve">601 332 3400 - </w:t>
                        </w:r>
                        <w:r w:rsidRPr="0098792B" w:rsidR="0098792B">
                          <w:rPr>
                            <w:sz w:val="18"/>
                            <w:szCs w:val="18"/>
                          </w:rPr>
                          <w:t>3133463676</w:t>
                        </w:r>
                      </w:p>
                      <w:p w:rsidRPr="003A3319" w:rsidR="00D34D20" w:rsidP="00256928" w:rsidRDefault="00D34D20" w14:paraId="5458141D" w14:textId="03C32F22">
                        <w:pPr>
                          <w:spacing w:line="276" w:lineRule="auto"/>
                          <w:rPr>
                            <w:sz w:val="18"/>
                            <w:szCs w:val="18"/>
                          </w:rPr>
                        </w:pPr>
                        <w:r w:rsidRPr="003A3319">
                          <w:rPr>
                            <w:sz w:val="18"/>
                            <w:szCs w:val="18"/>
                          </w:rPr>
                          <w:t xml:space="preserve">Línea Gratuita: (+57) </w:t>
                        </w:r>
                        <w:r w:rsidRPr="003A3319" w:rsidR="009E28CB">
                          <w:rPr>
                            <w:sz w:val="18"/>
                            <w:szCs w:val="18"/>
                          </w:rPr>
                          <w:t>01 8000 919301</w:t>
                        </w:r>
                      </w:p>
                      <w:p w:rsidR="000106F7" w:rsidRDefault="000106F7" w14:paraId="672A6659" w14:textId="77777777"/>
                    </w:txbxContent>
                  </v:textbox>
                  <w10:wrap anchorx="margin"/>
                </v:shape>
              </w:pict>
            </mc:Fallback>
          </mc:AlternateContent>
        </w:r>
        <w:r w:rsidRPr="003A3319" w:rsidR="0022254F">
          <w:rPr>
            <w:color w:val="000000"/>
            <w:sz w:val="18"/>
            <w:szCs w:val="18"/>
          </w:rPr>
          <w:t xml:space="preserve">Página </w:t>
        </w:r>
        <w:r w:rsidRPr="003A3319" w:rsidR="0022254F">
          <w:rPr>
            <w:color w:val="000000"/>
            <w:sz w:val="18"/>
            <w:szCs w:val="18"/>
          </w:rPr>
          <w:fldChar w:fldCharType="begin"/>
        </w:r>
        <w:r w:rsidRPr="003A3319" w:rsidR="0022254F">
          <w:rPr>
            <w:color w:val="000000"/>
            <w:sz w:val="18"/>
            <w:szCs w:val="18"/>
          </w:rPr>
          <w:instrText>PAGE   \* MERGEFORMAT</w:instrText>
        </w:r>
        <w:r w:rsidRPr="003A3319" w:rsidR="0022254F">
          <w:rPr>
            <w:color w:val="000000"/>
            <w:sz w:val="18"/>
            <w:szCs w:val="18"/>
          </w:rPr>
          <w:fldChar w:fldCharType="separate"/>
        </w:r>
        <w:r w:rsidR="00F44C5E">
          <w:rPr>
            <w:noProof/>
            <w:color w:val="000000"/>
            <w:sz w:val="18"/>
            <w:szCs w:val="18"/>
          </w:rPr>
          <w:t>120</w:t>
        </w:r>
        <w:r w:rsidRPr="003A3319" w:rsidR="0022254F">
          <w:rPr>
            <w:color w:val="000000"/>
            <w:sz w:val="18"/>
            <w:szCs w:val="18"/>
          </w:rPr>
          <w:fldChar w:fldCharType="end"/>
        </w:r>
        <w:r w:rsidRPr="003A3319" w:rsidR="0022254F">
          <w:rPr>
            <w:color w:val="000000"/>
            <w:sz w:val="18"/>
            <w:szCs w:val="18"/>
          </w:rPr>
          <w:t xml:space="preserve"> | </w:t>
        </w:r>
        <w:r w:rsidRPr="003A3319" w:rsidR="0022254F">
          <w:rPr>
            <w:color w:val="000000"/>
            <w:sz w:val="18"/>
            <w:szCs w:val="18"/>
          </w:rPr>
          <w:fldChar w:fldCharType="begin"/>
        </w:r>
        <w:r w:rsidRPr="003A3319" w:rsidR="0022254F">
          <w:rPr>
            <w:color w:val="000000"/>
            <w:sz w:val="18"/>
            <w:szCs w:val="18"/>
          </w:rPr>
          <w:instrText>NUMPAGES  \* Arabic  \* MERGEFORMAT</w:instrText>
        </w:r>
        <w:r w:rsidRPr="003A3319" w:rsidR="0022254F">
          <w:rPr>
            <w:color w:val="000000"/>
            <w:sz w:val="18"/>
            <w:szCs w:val="18"/>
          </w:rPr>
          <w:fldChar w:fldCharType="separate"/>
        </w:r>
        <w:r w:rsidR="00F44C5E">
          <w:rPr>
            <w:noProof/>
            <w:color w:val="000000"/>
            <w:sz w:val="18"/>
            <w:szCs w:val="18"/>
          </w:rPr>
          <w:t>143</w:t>
        </w:r>
        <w:r w:rsidRPr="003A3319" w:rsidR="0022254F">
          <w:rPr>
            <w:color w:val="000000"/>
            <w:sz w:val="18"/>
            <w:szCs w:val="18"/>
          </w:rPr>
          <w:fldChar w:fldCharType="end"/>
        </w:r>
      </w:p>
      <w:p w:rsidRPr="003A3319" w:rsidR="0022254F" w:rsidP="0022254F" w:rsidRDefault="00510E64" w14:paraId="2E27CAF7" w14:textId="0F41A7D3">
        <w:pPr>
          <w:jc w:val="right"/>
          <w:rPr>
            <w:color w:val="000000"/>
            <w:sz w:val="18"/>
            <w:szCs w:val="18"/>
          </w:rPr>
        </w:pPr>
      </w:p>
    </w:sdtContent>
  </w:sdt>
  <w:p w:rsidRPr="00D34D20" w:rsidR="00D34D20" w:rsidP="00D34D20" w:rsidRDefault="00D34D20" w14:paraId="409F4B9A" w14:textId="79830460">
    <w:pPr>
      <w:spacing w:line="276" w:lineRule="auto"/>
      <w:rPr>
        <w:rFonts w:ascii="Helvetica" w:hAnsi="Helvetic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9484E" w:rsidRDefault="0019484E" w14:paraId="11E38C96"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10E64" w:rsidP="00757B36" w:rsidRDefault="00510E64" w14:paraId="366BABEC" w14:textId="77777777">
      <w:pPr>
        <w:spacing w:line="240" w:lineRule="auto"/>
      </w:pPr>
      <w:r>
        <w:separator/>
      </w:r>
    </w:p>
  </w:footnote>
  <w:footnote w:type="continuationSeparator" w:id="0">
    <w:p w:rsidR="00510E64" w:rsidP="00757B36" w:rsidRDefault="00510E64" w14:paraId="72090685" w14:textId="77777777">
      <w:pPr>
        <w:spacing w:line="240" w:lineRule="auto"/>
      </w:pPr>
      <w:r>
        <w:continuationSeparator/>
      </w:r>
    </w:p>
  </w:footnote>
  <w:footnote w:type="continuationNotice" w:id="1">
    <w:p w:rsidR="00510E64" w:rsidRDefault="00510E64" w14:paraId="018DDE81"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9484E" w:rsidRDefault="0019484E" w14:paraId="786E172C"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757B36" w:rsidRDefault="00757B36" w14:paraId="5FF8CE25" w14:textId="77777777">
    <w:r>
      <w:rPr>
        <w:noProof/>
        <w:lang w:eastAsia="es-CO"/>
      </w:rPr>
      <w:drawing>
        <wp:anchor distT="0" distB="0" distL="114300" distR="114300" simplePos="0" relativeHeight="251657216" behindDoc="1" locked="0" layoutInCell="1" allowOverlap="1" wp14:anchorId="4B676E97" wp14:editId="46CAFB80">
          <wp:simplePos x="0" y="0"/>
          <wp:positionH relativeFrom="column">
            <wp:posOffset>-1085850</wp:posOffset>
          </wp:positionH>
          <wp:positionV relativeFrom="paragraph">
            <wp:posOffset>-457200</wp:posOffset>
          </wp:positionV>
          <wp:extent cx="7756896" cy="9774727"/>
          <wp:effectExtent l="0" t="0" r="0" b="0"/>
          <wp:wrapNone/>
          <wp:docPr id="5" name="Imagen 5"/>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1615993281" name="Imagen 1615993281"/>
                  <pic:cNvPicPr>
                    <a:picLocks noChangeAspect="1" noChangeArrowheads="1"/>
                  </pic:cNvPicPr>
                </pic:nvPicPr>
                <pic:blipFill>
                  <a:blip xmlns:r="http://schemas.openxmlformats.org/officeDocument/2006/relationships" r:embed="rId1">
                    <a:extLst>
                      <a:ext uri="{28A0092B-C50C-407E-A947-70E740481C1C}">
                        <a14:useLocalDpi xmlns:a14="http://schemas.microsoft.com/office/drawing/2010/main"/>
                      </a:ext>
                    </a:extLst>
                  </a:blip>
                  <a:stretch>
                    <a:fillRect/>
                  </a:stretch>
                </pic:blipFill>
                <pic:spPr bwMode="auto">
                  <a:xfrm rot="0">
                    <a:off x="0" y="0"/>
                    <a:ext cx="7756896" cy="9774727"/>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19484E" w:rsidRDefault="0019484E" w14:paraId="53327DC2"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4jLozye+ReYX2F" int2:id="8MbIxMUI">
      <int2:state int2:value="Rejected" int2:type="spell"/>
    </int2:textHash>
    <int2:textHash int2:hashCode="AKfYW5pM/scLv8" int2:id="dkvlwOnI">
      <int2:state int2:value="Rejected" int2:type="spell"/>
    </int2:textHash>
    <int2:textHash int2:hashCode="MbF9wYmbJn+WP9" int2:id="u1NFt1ey">
      <int2:state int2:value="Rejected" int2:type="spell"/>
    </int2:textHash>
    <int2:textHash int2:hashCode="D3lYWrdT1d5SKD" int2:id="w0jsv3ip">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A264B"/>
    <w:multiLevelType w:val="hybridMultilevel"/>
    <w:tmpl w:val="6E8E984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E731359"/>
    <w:multiLevelType w:val="multilevel"/>
    <w:tmpl w:val="C984775E"/>
    <w:lvl w:ilvl="0">
      <w:start w:val="5"/>
      <w:numFmt w:val="decimal"/>
      <w:lvlText w:val="%1"/>
      <w:lvlJc w:val="left"/>
      <w:pPr>
        <w:ind w:left="396" w:hanging="396"/>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520" w:hanging="2520"/>
      </w:pPr>
      <w:rPr>
        <w:rFonts w:hint="default"/>
        <w:b/>
      </w:rPr>
    </w:lvl>
  </w:abstractNum>
  <w:abstractNum w:abstractNumId="2" w15:restartNumberingAfterBreak="0">
    <w:nsid w:val="19B26698"/>
    <w:multiLevelType w:val="hybridMultilevel"/>
    <w:tmpl w:val="3ABA779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 w15:restartNumberingAfterBreak="0">
    <w:nsid w:val="2C6670B5"/>
    <w:multiLevelType w:val="multilevel"/>
    <w:tmpl w:val="86F8468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440" w:hanging="108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2160" w:hanging="1800"/>
      </w:pPr>
      <w:rPr>
        <w:rFonts w:hint="default"/>
        <w:b/>
      </w:rPr>
    </w:lvl>
    <w:lvl w:ilvl="6">
      <w:start w:val="1"/>
      <w:numFmt w:val="decimal"/>
      <w:isLgl/>
      <w:lvlText w:val="%1.%2.%3.%4.%5.%6.%7."/>
      <w:lvlJc w:val="left"/>
      <w:pPr>
        <w:ind w:left="2520" w:hanging="2160"/>
      </w:pPr>
      <w:rPr>
        <w:rFonts w:hint="default"/>
        <w:b/>
      </w:rPr>
    </w:lvl>
    <w:lvl w:ilvl="7">
      <w:start w:val="1"/>
      <w:numFmt w:val="decimal"/>
      <w:isLgl/>
      <w:lvlText w:val="%1.%2.%3.%4.%5.%6.%7.%8."/>
      <w:lvlJc w:val="left"/>
      <w:pPr>
        <w:ind w:left="2520" w:hanging="2160"/>
      </w:pPr>
      <w:rPr>
        <w:rFonts w:hint="default"/>
        <w:b/>
      </w:rPr>
    </w:lvl>
    <w:lvl w:ilvl="8">
      <w:start w:val="1"/>
      <w:numFmt w:val="decimal"/>
      <w:isLgl/>
      <w:lvlText w:val="%1.%2.%3.%4.%5.%6.%7.%8.%9."/>
      <w:lvlJc w:val="left"/>
      <w:pPr>
        <w:ind w:left="2880" w:hanging="2520"/>
      </w:pPr>
      <w:rPr>
        <w:rFonts w:hint="default"/>
        <w:b/>
      </w:rPr>
    </w:lvl>
  </w:abstractNum>
  <w:abstractNum w:abstractNumId="4" w15:restartNumberingAfterBreak="0">
    <w:nsid w:val="389D217C"/>
    <w:multiLevelType w:val="hybridMultilevel"/>
    <w:tmpl w:val="A6AA5E0C"/>
    <w:lvl w:ilvl="0" w:tplc="DDB88430">
      <w:start w:val="1"/>
      <w:numFmt w:val="decimal"/>
      <w:lvlText w:val="%1."/>
      <w:lvlJc w:val="left"/>
      <w:pPr>
        <w:ind w:left="720" w:hanging="360"/>
      </w:pPr>
      <w:rPr>
        <w:rFonts w:hint="default" w:ascii="Arial MT" w:hAnsi="Arial MT" w:eastAsia="Arial MT" w:cs="Arial MT"/>
        <w:b w:val="0"/>
        <w:bCs w:val="0"/>
        <w:i w:val="0"/>
        <w:iCs w:val="0"/>
        <w:spacing w:val="0"/>
        <w:w w:val="82"/>
        <w:sz w:val="24"/>
        <w:szCs w:val="24"/>
        <w:lang w:val="es-ES" w:eastAsia="en-US" w:bidi="ar-SA"/>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4CB048FC"/>
    <w:multiLevelType w:val="hybridMultilevel"/>
    <w:tmpl w:val="856294B4"/>
    <w:lvl w:ilvl="0" w:tplc="2EB40B9A">
      <w:numFmt w:val="bullet"/>
      <w:lvlText w:val="•"/>
      <w:lvlJc w:val="left"/>
      <w:pPr>
        <w:ind w:left="1068" w:hanging="708"/>
      </w:pPr>
      <w:rPr>
        <w:rFonts w:hint="default" w:ascii="Verdana" w:hAnsi="Verdana" w:eastAsiaTheme="majorEastAsia" w:cs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55B70CEB"/>
    <w:multiLevelType w:val="multilevel"/>
    <w:tmpl w:val="8A72D6BA"/>
    <w:lvl w:ilvl="0">
      <w:start w:val="1"/>
      <w:numFmt w:val="decimal"/>
      <w:pStyle w:val="Ttulo1"/>
      <w:lvlText w:val="%1."/>
      <w:lvlJc w:val="left"/>
      <w:pPr>
        <w:ind w:left="720" w:hanging="360"/>
      </w:pPr>
      <w:rPr>
        <w:rFonts w:hint="default" w:ascii="Verdana" w:hAnsi="Verdana"/>
      </w:rPr>
    </w:lvl>
    <w:lvl w:ilvl="1">
      <w:start w:val="1"/>
      <w:numFmt w:val="decimal"/>
      <w:isLgl/>
      <w:lvlText w:val="%1.%2."/>
      <w:lvlJc w:val="left"/>
      <w:pPr>
        <w:ind w:left="1260" w:hanging="720"/>
      </w:pPr>
      <w:rPr>
        <w:rFonts w:hint="default"/>
        <w:sz w:val="24"/>
        <w:szCs w:val="24"/>
      </w:rPr>
    </w:lvl>
    <w:lvl w:ilvl="2">
      <w:start w:val="2"/>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7" w15:restartNumberingAfterBreak="0">
    <w:nsid w:val="6E882943"/>
    <w:multiLevelType w:val="hybridMultilevel"/>
    <w:tmpl w:val="A0823ACA"/>
    <w:lvl w:ilvl="0" w:tplc="290ACA14">
      <w:start w:val="4"/>
      <w:numFmt w:val="decimal"/>
      <w:pStyle w:val="Ttulo2"/>
      <w:lvlText w:val="%1.1."/>
      <w:lvlJc w:val="left"/>
      <w:pPr>
        <w:ind w:left="1428" w:hanging="360"/>
      </w:pPr>
      <w:rPr>
        <w:rFonts w:hint="default"/>
      </w:r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8" w15:restartNumberingAfterBreak="0">
    <w:nsid w:val="6E916DFA"/>
    <w:multiLevelType w:val="hybridMultilevel"/>
    <w:tmpl w:val="F1C6F3CC"/>
    <w:lvl w:ilvl="0" w:tplc="D19AA50E">
      <w:start w:val="4"/>
      <w:numFmt w:val="decimal"/>
      <w:pStyle w:val="Ttulo3"/>
      <w:lvlText w:val="%1.1.1. "/>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73A671E8"/>
    <w:multiLevelType w:val="multilevel"/>
    <w:tmpl w:val="35FC5550"/>
    <w:lvl w:ilvl="0">
      <w:start w:val="4"/>
      <w:numFmt w:val="decimal"/>
      <w:lvlText w:val="%1"/>
      <w:lvlJc w:val="left"/>
      <w:pPr>
        <w:ind w:left="396" w:hanging="396"/>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520" w:hanging="2520"/>
      </w:pPr>
      <w:rPr>
        <w:rFonts w:hint="default"/>
        <w:b/>
      </w:rPr>
    </w:lvl>
  </w:abstractNum>
  <w:abstractNum w:abstractNumId="10" w15:restartNumberingAfterBreak="0">
    <w:nsid w:val="74E5586F"/>
    <w:multiLevelType w:val="multilevel"/>
    <w:tmpl w:val="B29C7F42"/>
    <w:lvl w:ilvl="0">
      <w:start w:val="4"/>
      <w:numFmt w:val="decimal"/>
      <w:lvlText w:val="%1"/>
      <w:lvlJc w:val="left"/>
      <w:pPr>
        <w:ind w:left="396" w:hanging="396"/>
      </w:pPr>
      <w:rPr>
        <w:rFonts w:hint="default"/>
        <w:b/>
      </w:rPr>
    </w:lvl>
    <w:lvl w:ilvl="1">
      <w:start w:val="1"/>
      <w:numFmt w:val="decimal"/>
      <w:lvlText w:val="%1.%2"/>
      <w:lvlJc w:val="left"/>
      <w:pPr>
        <w:ind w:left="1800" w:hanging="72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4320" w:hanging="1080"/>
      </w:pPr>
      <w:rPr>
        <w:rFonts w:hint="default"/>
        <w:b/>
      </w:rPr>
    </w:lvl>
    <w:lvl w:ilvl="4">
      <w:start w:val="1"/>
      <w:numFmt w:val="decimal"/>
      <w:lvlText w:val="%1.%2.%3.%4.%5"/>
      <w:lvlJc w:val="left"/>
      <w:pPr>
        <w:ind w:left="5760" w:hanging="1440"/>
      </w:pPr>
      <w:rPr>
        <w:rFonts w:hint="default"/>
        <w:b/>
      </w:rPr>
    </w:lvl>
    <w:lvl w:ilvl="5">
      <w:start w:val="1"/>
      <w:numFmt w:val="decimal"/>
      <w:lvlText w:val="%1.%2.%3.%4.%5.%6"/>
      <w:lvlJc w:val="left"/>
      <w:pPr>
        <w:ind w:left="7200" w:hanging="1800"/>
      </w:pPr>
      <w:rPr>
        <w:rFonts w:hint="default"/>
        <w:b/>
      </w:rPr>
    </w:lvl>
    <w:lvl w:ilvl="6">
      <w:start w:val="1"/>
      <w:numFmt w:val="decimal"/>
      <w:lvlText w:val="%1.%2.%3.%4.%5.%6.%7"/>
      <w:lvlJc w:val="left"/>
      <w:pPr>
        <w:ind w:left="8280" w:hanging="1800"/>
      </w:pPr>
      <w:rPr>
        <w:rFonts w:hint="default"/>
        <w:b/>
      </w:rPr>
    </w:lvl>
    <w:lvl w:ilvl="7">
      <w:start w:val="1"/>
      <w:numFmt w:val="decimal"/>
      <w:lvlText w:val="%1.%2.%3.%4.%5.%6.%7.%8"/>
      <w:lvlJc w:val="left"/>
      <w:pPr>
        <w:ind w:left="9720" w:hanging="2160"/>
      </w:pPr>
      <w:rPr>
        <w:rFonts w:hint="default"/>
        <w:b/>
      </w:rPr>
    </w:lvl>
    <w:lvl w:ilvl="8">
      <w:start w:val="1"/>
      <w:numFmt w:val="decimal"/>
      <w:lvlText w:val="%1.%2.%3.%4.%5.%6.%7.%8.%9"/>
      <w:lvlJc w:val="left"/>
      <w:pPr>
        <w:ind w:left="11160" w:hanging="2520"/>
      </w:pPr>
      <w:rPr>
        <w:rFonts w:hint="default"/>
        <w:b/>
      </w:rPr>
    </w:lvl>
  </w:abstractNum>
  <w:abstractNum w:abstractNumId="11" w15:restartNumberingAfterBreak="0">
    <w:nsid w:val="76160C79"/>
    <w:multiLevelType w:val="hybridMultilevel"/>
    <w:tmpl w:val="78B2CF00"/>
    <w:lvl w:ilvl="0" w:tplc="C06C791C">
      <w:numFmt w:val="bullet"/>
      <w:lvlText w:val="-"/>
      <w:lvlJc w:val="left"/>
      <w:pPr>
        <w:ind w:left="67" w:hanging="120"/>
      </w:pPr>
      <w:rPr>
        <w:rFonts w:hint="default" w:ascii="Arial MT" w:hAnsi="Arial MT" w:eastAsia="Arial MT" w:cs="Arial MT"/>
        <w:b w:val="0"/>
        <w:bCs w:val="0"/>
        <w:i w:val="0"/>
        <w:iCs w:val="0"/>
        <w:spacing w:val="0"/>
        <w:w w:val="81"/>
        <w:sz w:val="24"/>
        <w:szCs w:val="24"/>
        <w:lang w:val="es-ES" w:eastAsia="en-US" w:bidi="ar-SA"/>
      </w:rPr>
    </w:lvl>
    <w:lvl w:ilvl="1" w:tplc="85D483F2">
      <w:numFmt w:val="bullet"/>
      <w:lvlText w:val="•"/>
      <w:lvlJc w:val="left"/>
      <w:pPr>
        <w:ind w:left="1159" w:hanging="120"/>
      </w:pPr>
      <w:rPr>
        <w:rFonts w:hint="default"/>
        <w:lang w:val="es-ES" w:eastAsia="en-US" w:bidi="ar-SA"/>
      </w:rPr>
    </w:lvl>
    <w:lvl w:ilvl="2" w:tplc="47E22F10">
      <w:numFmt w:val="bullet"/>
      <w:lvlText w:val="•"/>
      <w:lvlJc w:val="left"/>
      <w:pPr>
        <w:ind w:left="2258" w:hanging="120"/>
      </w:pPr>
      <w:rPr>
        <w:rFonts w:hint="default"/>
        <w:lang w:val="es-ES" w:eastAsia="en-US" w:bidi="ar-SA"/>
      </w:rPr>
    </w:lvl>
    <w:lvl w:ilvl="3" w:tplc="F40C0AD8">
      <w:numFmt w:val="bullet"/>
      <w:lvlText w:val="•"/>
      <w:lvlJc w:val="left"/>
      <w:pPr>
        <w:ind w:left="3357" w:hanging="120"/>
      </w:pPr>
      <w:rPr>
        <w:rFonts w:hint="default"/>
        <w:lang w:val="es-ES" w:eastAsia="en-US" w:bidi="ar-SA"/>
      </w:rPr>
    </w:lvl>
    <w:lvl w:ilvl="4" w:tplc="5EA07E64">
      <w:numFmt w:val="bullet"/>
      <w:lvlText w:val="•"/>
      <w:lvlJc w:val="left"/>
      <w:pPr>
        <w:ind w:left="4456" w:hanging="120"/>
      </w:pPr>
      <w:rPr>
        <w:rFonts w:hint="default"/>
        <w:lang w:val="es-ES" w:eastAsia="en-US" w:bidi="ar-SA"/>
      </w:rPr>
    </w:lvl>
    <w:lvl w:ilvl="5" w:tplc="2130AFA4">
      <w:numFmt w:val="bullet"/>
      <w:lvlText w:val="•"/>
      <w:lvlJc w:val="left"/>
      <w:pPr>
        <w:ind w:left="5555" w:hanging="120"/>
      </w:pPr>
      <w:rPr>
        <w:rFonts w:hint="default"/>
        <w:lang w:val="es-ES" w:eastAsia="en-US" w:bidi="ar-SA"/>
      </w:rPr>
    </w:lvl>
    <w:lvl w:ilvl="6" w:tplc="B55873CE">
      <w:numFmt w:val="bullet"/>
      <w:lvlText w:val="•"/>
      <w:lvlJc w:val="left"/>
      <w:pPr>
        <w:ind w:left="6654" w:hanging="120"/>
      </w:pPr>
      <w:rPr>
        <w:rFonts w:hint="default"/>
        <w:lang w:val="es-ES" w:eastAsia="en-US" w:bidi="ar-SA"/>
      </w:rPr>
    </w:lvl>
    <w:lvl w:ilvl="7" w:tplc="2DB295B8">
      <w:numFmt w:val="bullet"/>
      <w:lvlText w:val="•"/>
      <w:lvlJc w:val="left"/>
      <w:pPr>
        <w:ind w:left="7753" w:hanging="120"/>
      </w:pPr>
      <w:rPr>
        <w:rFonts w:hint="default"/>
        <w:lang w:val="es-ES" w:eastAsia="en-US" w:bidi="ar-SA"/>
      </w:rPr>
    </w:lvl>
    <w:lvl w:ilvl="8" w:tplc="4D8A347C">
      <w:numFmt w:val="bullet"/>
      <w:lvlText w:val="•"/>
      <w:lvlJc w:val="left"/>
      <w:pPr>
        <w:ind w:left="8852" w:hanging="120"/>
      </w:pPr>
      <w:rPr>
        <w:rFonts w:hint="default"/>
        <w:lang w:val="es-ES" w:eastAsia="en-US" w:bidi="ar-SA"/>
      </w:rPr>
    </w:lvl>
  </w:abstractNum>
  <w:abstractNum w:abstractNumId="12" w15:restartNumberingAfterBreak="0">
    <w:nsid w:val="7A706AE8"/>
    <w:multiLevelType w:val="multilevel"/>
    <w:tmpl w:val="01AEE20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num w:numId="1">
    <w:abstractNumId w:val="7"/>
  </w:num>
  <w:num w:numId="2">
    <w:abstractNumId w:val="8"/>
  </w:num>
  <w:num w:numId="3">
    <w:abstractNumId w:val="6"/>
    <w:lvlOverride w:ilvl="0">
      <w:startOverride w:val="4"/>
    </w:lvlOverride>
    <w:lvlOverride w:ilvl="1">
      <w:startOverride w:val="4"/>
    </w:lvlOverride>
  </w:num>
  <w:num w:numId="4">
    <w:abstractNumId w:val="11"/>
  </w:num>
  <w:num w:numId="5">
    <w:abstractNumId w:val="4"/>
  </w:num>
  <w:num w:numId="6">
    <w:abstractNumId w:val="12"/>
  </w:num>
  <w:num w:numId="7">
    <w:abstractNumId w:val="3"/>
  </w:num>
  <w:num w:numId="8">
    <w:abstractNumId w:val="6"/>
  </w:num>
  <w:num w:numId="9">
    <w:abstractNumId w:val="10"/>
  </w:num>
  <w:num w:numId="10">
    <w:abstractNumId w:val="9"/>
  </w:num>
  <w:num w:numId="11">
    <w:abstractNumId w:val="2"/>
  </w:num>
  <w:num w:numId="12">
    <w:abstractNumId w:val="1"/>
  </w:num>
  <w:num w:numId="13">
    <w:abstractNumId w:val="0"/>
  </w:num>
  <w:num w:numId="14">
    <w:abstractNumId w:val="5"/>
  </w:num>
  <w:numIdMacAtCleanup w:val="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trackRevisions w:val="false"/>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2590"/>
    <w:rsid w:val="0000304A"/>
    <w:rsid w:val="00003495"/>
    <w:rsid w:val="00003DB9"/>
    <w:rsid w:val="000067E9"/>
    <w:rsid w:val="000106F7"/>
    <w:rsid w:val="0001288F"/>
    <w:rsid w:val="00015A58"/>
    <w:rsid w:val="000165F0"/>
    <w:rsid w:val="00017BC6"/>
    <w:rsid w:val="00020677"/>
    <w:rsid w:val="000206E3"/>
    <w:rsid w:val="00020A27"/>
    <w:rsid w:val="00021C45"/>
    <w:rsid w:val="00022FA4"/>
    <w:rsid w:val="00024302"/>
    <w:rsid w:val="0002685A"/>
    <w:rsid w:val="00026DE9"/>
    <w:rsid w:val="00026FA2"/>
    <w:rsid w:val="000302C5"/>
    <w:rsid w:val="0003237C"/>
    <w:rsid w:val="0003281C"/>
    <w:rsid w:val="00032A49"/>
    <w:rsid w:val="00035F3A"/>
    <w:rsid w:val="00036113"/>
    <w:rsid w:val="0004127C"/>
    <w:rsid w:val="0004130A"/>
    <w:rsid w:val="00043851"/>
    <w:rsid w:val="0004403F"/>
    <w:rsid w:val="00046116"/>
    <w:rsid w:val="00051195"/>
    <w:rsid w:val="000536C4"/>
    <w:rsid w:val="00053E53"/>
    <w:rsid w:val="00053F37"/>
    <w:rsid w:val="00056032"/>
    <w:rsid w:val="00056D20"/>
    <w:rsid w:val="00057477"/>
    <w:rsid w:val="00057515"/>
    <w:rsid w:val="0006017F"/>
    <w:rsid w:val="00061126"/>
    <w:rsid w:val="000622AD"/>
    <w:rsid w:val="00062329"/>
    <w:rsid w:val="00062A95"/>
    <w:rsid w:val="00063A4A"/>
    <w:rsid w:val="0006474D"/>
    <w:rsid w:val="0006556F"/>
    <w:rsid w:val="00066322"/>
    <w:rsid w:val="0006697D"/>
    <w:rsid w:val="0006777B"/>
    <w:rsid w:val="0007069C"/>
    <w:rsid w:val="0007258E"/>
    <w:rsid w:val="00072B36"/>
    <w:rsid w:val="00072BCB"/>
    <w:rsid w:val="00075935"/>
    <w:rsid w:val="00076D95"/>
    <w:rsid w:val="0008017E"/>
    <w:rsid w:val="00081C4A"/>
    <w:rsid w:val="00082E42"/>
    <w:rsid w:val="00083568"/>
    <w:rsid w:val="00084CD0"/>
    <w:rsid w:val="00085105"/>
    <w:rsid w:val="00085301"/>
    <w:rsid w:val="0008574A"/>
    <w:rsid w:val="00086A4F"/>
    <w:rsid w:val="00086E79"/>
    <w:rsid w:val="000872D5"/>
    <w:rsid w:val="000876B1"/>
    <w:rsid w:val="00087F71"/>
    <w:rsid w:val="0009112B"/>
    <w:rsid w:val="000916A9"/>
    <w:rsid w:val="0009423A"/>
    <w:rsid w:val="0009452F"/>
    <w:rsid w:val="0009612B"/>
    <w:rsid w:val="0009775C"/>
    <w:rsid w:val="00097D4B"/>
    <w:rsid w:val="000A03E4"/>
    <w:rsid w:val="000A21C9"/>
    <w:rsid w:val="000A23F1"/>
    <w:rsid w:val="000A520F"/>
    <w:rsid w:val="000A66C5"/>
    <w:rsid w:val="000A6972"/>
    <w:rsid w:val="000A7BDD"/>
    <w:rsid w:val="000B0334"/>
    <w:rsid w:val="000B0CA4"/>
    <w:rsid w:val="000B1097"/>
    <w:rsid w:val="000B1FC3"/>
    <w:rsid w:val="000B2242"/>
    <w:rsid w:val="000C1DC6"/>
    <w:rsid w:val="000C262E"/>
    <w:rsid w:val="000C2E94"/>
    <w:rsid w:val="000C421C"/>
    <w:rsid w:val="000D00DD"/>
    <w:rsid w:val="000D059A"/>
    <w:rsid w:val="000D1FF6"/>
    <w:rsid w:val="000D2768"/>
    <w:rsid w:val="000D28EB"/>
    <w:rsid w:val="000D5A87"/>
    <w:rsid w:val="000D76C5"/>
    <w:rsid w:val="000DDDB9"/>
    <w:rsid w:val="000E0B1F"/>
    <w:rsid w:val="000E1099"/>
    <w:rsid w:val="000E217D"/>
    <w:rsid w:val="000E2183"/>
    <w:rsid w:val="000E3E3F"/>
    <w:rsid w:val="000E5158"/>
    <w:rsid w:val="000E5312"/>
    <w:rsid w:val="000E62AD"/>
    <w:rsid w:val="000E7EB9"/>
    <w:rsid w:val="000F02A0"/>
    <w:rsid w:val="000F2F9A"/>
    <w:rsid w:val="000F4D96"/>
    <w:rsid w:val="000F514D"/>
    <w:rsid w:val="000F7C8F"/>
    <w:rsid w:val="00100DFD"/>
    <w:rsid w:val="001014F5"/>
    <w:rsid w:val="00101C54"/>
    <w:rsid w:val="001049B8"/>
    <w:rsid w:val="001057BB"/>
    <w:rsid w:val="00106250"/>
    <w:rsid w:val="001110AF"/>
    <w:rsid w:val="00111D00"/>
    <w:rsid w:val="00111F03"/>
    <w:rsid w:val="0011447C"/>
    <w:rsid w:val="0011483B"/>
    <w:rsid w:val="0011528C"/>
    <w:rsid w:val="001201AD"/>
    <w:rsid w:val="00120E91"/>
    <w:rsid w:val="0012195B"/>
    <w:rsid w:val="00124B75"/>
    <w:rsid w:val="00126714"/>
    <w:rsid w:val="0012791C"/>
    <w:rsid w:val="00130CE3"/>
    <w:rsid w:val="0013194A"/>
    <w:rsid w:val="00131A75"/>
    <w:rsid w:val="0013389A"/>
    <w:rsid w:val="00134F10"/>
    <w:rsid w:val="00135809"/>
    <w:rsid w:val="00136121"/>
    <w:rsid w:val="0013753D"/>
    <w:rsid w:val="00137608"/>
    <w:rsid w:val="00140006"/>
    <w:rsid w:val="001415FA"/>
    <w:rsid w:val="00143927"/>
    <w:rsid w:val="00143E07"/>
    <w:rsid w:val="0014566E"/>
    <w:rsid w:val="001472A1"/>
    <w:rsid w:val="001472A2"/>
    <w:rsid w:val="001472BC"/>
    <w:rsid w:val="001509CD"/>
    <w:rsid w:val="00151F1F"/>
    <w:rsid w:val="00152563"/>
    <w:rsid w:val="00152BD2"/>
    <w:rsid w:val="0015505D"/>
    <w:rsid w:val="00155C9B"/>
    <w:rsid w:val="00155E37"/>
    <w:rsid w:val="00156A80"/>
    <w:rsid w:val="001570AE"/>
    <w:rsid w:val="001600DC"/>
    <w:rsid w:val="00160355"/>
    <w:rsid w:val="001606D6"/>
    <w:rsid w:val="00160EED"/>
    <w:rsid w:val="00162443"/>
    <w:rsid w:val="001639AC"/>
    <w:rsid w:val="00163C58"/>
    <w:rsid w:val="001669FF"/>
    <w:rsid w:val="00166FE9"/>
    <w:rsid w:val="001709C0"/>
    <w:rsid w:val="00171261"/>
    <w:rsid w:val="00171CA2"/>
    <w:rsid w:val="00177DF2"/>
    <w:rsid w:val="00177F3C"/>
    <w:rsid w:val="0018023D"/>
    <w:rsid w:val="001839FF"/>
    <w:rsid w:val="001851D0"/>
    <w:rsid w:val="001854F0"/>
    <w:rsid w:val="00185E9C"/>
    <w:rsid w:val="00191185"/>
    <w:rsid w:val="00192AA7"/>
    <w:rsid w:val="00192B8D"/>
    <w:rsid w:val="0019484E"/>
    <w:rsid w:val="0019485A"/>
    <w:rsid w:val="00195704"/>
    <w:rsid w:val="00197750"/>
    <w:rsid w:val="001979B4"/>
    <w:rsid w:val="001A05D5"/>
    <w:rsid w:val="001A1C05"/>
    <w:rsid w:val="001A2486"/>
    <w:rsid w:val="001A45AE"/>
    <w:rsid w:val="001A4BCA"/>
    <w:rsid w:val="001A4DBE"/>
    <w:rsid w:val="001A6FE5"/>
    <w:rsid w:val="001B25CF"/>
    <w:rsid w:val="001B3642"/>
    <w:rsid w:val="001B4450"/>
    <w:rsid w:val="001B54DE"/>
    <w:rsid w:val="001B60E6"/>
    <w:rsid w:val="001B6394"/>
    <w:rsid w:val="001B6849"/>
    <w:rsid w:val="001B7EB1"/>
    <w:rsid w:val="001C16E0"/>
    <w:rsid w:val="001C24BB"/>
    <w:rsid w:val="001C2856"/>
    <w:rsid w:val="001C313E"/>
    <w:rsid w:val="001C3695"/>
    <w:rsid w:val="001C3F84"/>
    <w:rsid w:val="001C46E3"/>
    <w:rsid w:val="001C4CEA"/>
    <w:rsid w:val="001C5BB4"/>
    <w:rsid w:val="001C5CAC"/>
    <w:rsid w:val="001C5EF8"/>
    <w:rsid w:val="001C6388"/>
    <w:rsid w:val="001C685A"/>
    <w:rsid w:val="001C6C59"/>
    <w:rsid w:val="001C766A"/>
    <w:rsid w:val="001C7A6D"/>
    <w:rsid w:val="001D0596"/>
    <w:rsid w:val="001D0B63"/>
    <w:rsid w:val="001D2103"/>
    <w:rsid w:val="001D2755"/>
    <w:rsid w:val="001D3246"/>
    <w:rsid w:val="001D6B4D"/>
    <w:rsid w:val="001D75C3"/>
    <w:rsid w:val="001E1183"/>
    <w:rsid w:val="001E14C3"/>
    <w:rsid w:val="001E2AD6"/>
    <w:rsid w:val="001E356B"/>
    <w:rsid w:val="001E73D1"/>
    <w:rsid w:val="001F00F2"/>
    <w:rsid w:val="001F0105"/>
    <w:rsid w:val="001F1E80"/>
    <w:rsid w:val="001F2CD3"/>
    <w:rsid w:val="001F363D"/>
    <w:rsid w:val="001F3674"/>
    <w:rsid w:val="001F38E4"/>
    <w:rsid w:val="001F3E5E"/>
    <w:rsid w:val="001F48EF"/>
    <w:rsid w:val="001F5071"/>
    <w:rsid w:val="001F515A"/>
    <w:rsid w:val="001F630B"/>
    <w:rsid w:val="001F6A65"/>
    <w:rsid w:val="001F7C6C"/>
    <w:rsid w:val="002001BD"/>
    <w:rsid w:val="00200487"/>
    <w:rsid w:val="00200D26"/>
    <w:rsid w:val="00202C43"/>
    <w:rsid w:val="00204343"/>
    <w:rsid w:val="0020517F"/>
    <w:rsid w:val="0020606A"/>
    <w:rsid w:val="00206732"/>
    <w:rsid w:val="002072D4"/>
    <w:rsid w:val="0021025F"/>
    <w:rsid w:val="002106F6"/>
    <w:rsid w:val="002125F6"/>
    <w:rsid w:val="002137B1"/>
    <w:rsid w:val="00215D53"/>
    <w:rsid w:val="00217FCF"/>
    <w:rsid w:val="00220FA7"/>
    <w:rsid w:val="0022254F"/>
    <w:rsid w:val="00225127"/>
    <w:rsid w:val="002257DB"/>
    <w:rsid w:val="00226025"/>
    <w:rsid w:val="002278EE"/>
    <w:rsid w:val="00227A63"/>
    <w:rsid w:val="00233FEA"/>
    <w:rsid w:val="00234C57"/>
    <w:rsid w:val="002403B1"/>
    <w:rsid w:val="00243A7A"/>
    <w:rsid w:val="0024558E"/>
    <w:rsid w:val="002465AE"/>
    <w:rsid w:val="00250DB1"/>
    <w:rsid w:val="00250E11"/>
    <w:rsid w:val="00250E50"/>
    <w:rsid w:val="0025174B"/>
    <w:rsid w:val="00251A53"/>
    <w:rsid w:val="0025209C"/>
    <w:rsid w:val="00254F8A"/>
    <w:rsid w:val="00255542"/>
    <w:rsid w:val="00255D20"/>
    <w:rsid w:val="002568A6"/>
    <w:rsid w:val="00256928"/>
    <w:rsid w:val="002607F4"/>
    <w:rsid w:val="002611C5"/>
    <w:rsid w:val="002618E5"/>
    <w:rsid w:val="0026251F"/>
    <w:rsid w:val="00262737"/>
    <w:rsid w:val="00262AC2"/>
    <w:rsid w:val="00264B40"/>
    <w:rsid w:val="002664AD"/>
    <w:rsid w:val="0026797C"/>
    <w:rsid w:val="002712CF"/>
    <w:rsid w:val="00271453"/>
    <w:rsid w:val="00276796"/>
    <w:rsid w:val="002767EA"/>
    <w:rsid w:val="00276AEE"/>
    <w:rsid w:val="002772A6"/>
    <w:rsid w:val="00280BE7"/>
    <w:rsid w:val="00281996"/>
    <w:rsid w:val="00281B80"/>
    <w:rsid w:val="00282A5E"/>
    <w:rsid w:val="00283FE4"/>
    <w:rsid w:val="0028486E"/>
    <w:rsid w:val="0028487F"/>
    <w:rsid w:val="00284BAC"/>
    <w:rsid w:val="00284E4D"/>
    <w:rsid w:val="00285FB0"/>
    <w:rsid w:val="00287644"/>
    <w:rsid w:val="00290BE0"/>
    <w:rsid w:val="002912F8"/>
    <w:rsid w:val="00291C87"/>
    <w:rsid w:val="00292AF0"/>
    <w:rsid w:val="0029356D"/>
    <w:rsid w:val="00295459"/>
    <w:rsid w:val="00297DBE"/>
    <w:rsid w:val="00297DD3"/>
    <w:rsid w:val="002A0EAD"/>
    <w:rsid w:val="002A2449"/>
    <w:rsid w:val="002A4537"/>
    <w:rsid w:val="002A4758"/>
    <w:rsid w:val="002A6EDC"/>
    <w:rsid w:val="002A7106"/>
    <w:rsid w:val="002A7160"/>
    <w:rsid w:val="002A772D"/>
    <w:rsid w:val="002A7B10"/>
    <w:rsid w:val="002A7D45"/>
    <w:rsid w:val="002B12CD"/>
    <w:rsid w:val="002B1FA8"/>
    <w:rsid w:val="002B340F"/>
    <w:rsid w:val="002B49BB"/>
    <w:rsid w:val="002B5D1B"/>
    <w:rsid w:val="002B75EE"/>
    <w:rsid w:val="002B7DE3"/>
    <w:rsid w:val="002C0065"/>
    <w:rsid w:val="002C02A2"/>
    <w:rsid w:val="002C211B"/>
    <w:rsid w:val="002C3953"/>
    <w:rsid w:val="002C3A96"/>
    <w:rsid w:val="002C424A"/>
    <w:rsid w:val="002C4DB5"/>
    <w:rsid w:val="002C5D77"/>
    <w:rsid w:val="002C5E5E"/>
    <w:rsid w:val="002C5F90"/>
    <w:rsid w:val="002C642E"/>
    <w:rsid w:val="002C798E"/>
    <w:rsid w:val="002D2C3B"/>
    <w:rsid w:val="002D4781"/>
    <w:rsid w:val="002D602A"/>
    <w:rsid w:val="002E0097"/>
    <w:rsid w:val="002E1990"/>
    <w:rsid w:val="002E288D"/>
    <w:rsid w:val="002E4ED5"/>
    <w:rsid w:val="002E6369"/>
    <w:rsid w:val="002E7B9B"/>
    <w:rsid w:val="002E7C04"/>
    <w:rsid w:val="002F1CED"/>
    <w:rsid w:val="002F2228"/>
    <w:rsid w:val="002F23DC"/>
    <w:rsid w:val="002F32A4"/>
    <w:rsid w:val="0030168D"/>
    <w:rsid w:val="00301979"/>
    <w:rsid w:val="00301B30"/>
    <w:rsid w:val="00303DC4"/>
    <w:rsid w:val="0030489C"/>
    <w:rsid w:val="00304CFA"/>
    <w:rsid w:val="00307A1A"/>
    <w:rsid w:val="00307C07"/>
    <w:rsid w:val="00310B8B"/>
    <w:rsid w:val="0031219C"/>
    <w:rsid w:val="00312E34"/>
    <w:rsid w:val="00313189"/>
    <w:rsid w:val="0031433D"/>
    <w:rsid w:val="003144B0"/>
    <w:rsid w:val="00314C02"/>
    <w:rsid w:val="00317146"/>
    <w:rsid w:val="0032114A"/>
    <w:rsid w:val="003222AA"/>
    <w:rsid w:val="00322CF0"/>
    <w:rsid w:val="003236F1"/>
    <w:rsid w:val="00324E32"/>
    <w:rsid w:val="00327C36"/>
    <w:rsid w:val="00327E3B"/>
    <w:rsid w:val="00327FB7"/>
    <w:rsid w:val="0033125D"/>
    <w:rsid w:val="00331B32"/>
    <w:rsid w:val="00334442"/>
    <w:rsid w:val="00335CB0"/>
    <w:rsid w:val="0033651E"/>
    <w:rsid w:val="00336600"/>
    <w:rsid w:val="0033661B"/>
    <w:rsid w:val="00336962"/>
    <w:rsid w:val="00336AD6"/>
    <w:rsid w:val="00337437"/>
    <w:rsid w:val="00342F7D"/>
    <w:rsid w:val="003436C2"/>
    <w:rsid w:val="0034452F"/>
    <w:rsid w:val="00345A13"/>
    <w:rsid w:val="00346015"/>
    <w:rsid w:val="0034794B"/>
    <w:rsid w:val="00350A42"/>
    <w:rsid w:val="00350E9F"/>
    <w:rsid w:val="00352134"/>
    <w:rsid w:val="0035299B"/>
    <w:rsid w:val="003537BC"/>
    <w:rsid w:val="00355E9A"/>
    <w:rsid w:val="00356725"/>
    <w:rsid w:val="0035797B"/>
    <w:rsid w:val="00357DAE"/>
    <w:rsid w:val="0036148F"/>
    <w:rsid w:val="003623B2"/>
    <w:rsid w:val="003636FB"/>
    <w:rsid w:val="003640EB"/>
    <w:rsid w:val="00364836"/>
    <w:rsid w:val="0036499D"/>
    <w:rsid w:val="00366601"/>
    <w:rsid w:val="00366EFB"/>
    <w:rsid w:val="0036788B"/>
    <w:rsid w:val="00370874"/>
    <w:rsid w:val="00371135"/>
    <w:rsid w:val="00371890"/>
    <w:rsid w:val="00373F79"/>
    <w:rsid w:val="003755C8"/>
    <w:rsid w:val="00375942"/>
    <w:rsid w:val="00375C7E"/>
    <w:rsid w:val="0038082D"/>
    <w:rsid w:val="00382516"/>
    <w:rsid w:val="00382D0A"/>
    <w:rsid w:val="00384412"/>
    <w:rsid w:val="00385230"/>
    <w:rsid w:val="00386AF9"/>
    <w:rsid w:val="00386C6A"/>
    <w:rsid w:val="0038747D"/>
    <w:rsid w:val="0039005B"/>
    <w:rsid w:val="003911FD"/>
    <w:rsid w:val="00392067"/>
    <w:rsid w:val="00392F3C"/>
    <w:rsid w:val="0039606B"/>
    <w:rsid w:val="00396BE6"/>
    <w:rsid w:val="00397FD7"/>
    <w:rsid w:val="003A1DD1"/>
    <w:rsid w:val="003A2D08"/>
    <w:rsid w:val="003A2EBF"/>
    <w:rsid w:val="003A3319"/>
    <w:rsid w:val="003A41B7"/>
    <w:rsid w:val="003A41CB"/>
    <w:rsid w:val="003A4594"/>
    <w:rsid w:val="003A4DBC"/>
    <w:rsid w:val="003A6908"/>
    <w:rsid w:val="003A6DC9"/>
    <w:rsid w:val="003B0C67"/>
    <w:rsid w:val="003B1A65"/>
    <w:rsid w:val="003B462C"/>
    <w:rsid w:val="003B74CC"/>
    <w:rsid w:val="003B7C3B"/>
    <w:rsid w:val="003C0A82"/>
    <w:rsid w:val="003C3DA1"/>
    <w:rsid w:val="003C528C"/>
    <w:rsid w:val="003C6012"/>
    <w:rsid w:val="003D0143"/>
    <w:rsid w:val="003D1092"/>
    <w:rsid w:val="003D2350"/>
    <w:rsid w:val="003D25E1"/>
    <w:rsid w:val="003D27D2"/>
    <w:rsid w:val="003D2A43"/>
    <w:rsid w:val="003D3C04"/>
    <w:rsid w:val="003D4063"/>
    <w:rsid w:val="003D51EA"/>
    <w:rsid w:val="003E2F6F"/>
    <w:rsid w:val="003E3C3E"/>
    <w:rsid w:val="003E7932"/>
    <w:rsid w:val="003F006C"/>
    <w:rsid w:val="003F0B48"/>
    <w:rsid w:val="003F1585"/>
    <w:rsid w:val="003F1A9A"/>
    <w:rsid w:val="003F1CAC"/>
    <w:rsid w:val="003F1FB5"/>
    <w:rsid w:val="003F1FC9"/>
    <w:rsid w:val="003F2EAD"/>
    <w:rsid w:val="003F5494"/>
    <w:rsid w:val="003F725E"/>
    <w:rsid w:val="003F7CEC"/>
    <w:rsid w:val="0040004B"/>
    <w:rsid w:val="00401982"/>
    <w:rsid w:val="004026DB"/>
    <w:rsid w:val="004032F0"/>
    <w:rsid w:val="004038AF"/>
    <w:rsid w:val="00403DAA"/>
    <w:rsid w:val="0040464C"/>
    <w:rsid w:val="004060EA"/>
    <w:rsid w:val="0040616B"/>
    <w:rsid w:val="00411CAD"/>
    <w:rsid w:val="00412A30"/>
    <w:rsid w:val="00412F19"/>
    <w:rsid w:val="00413A9D"/>
    <w:rsid w:val="0041688D"/>
    <w:rsid w:val="00416903"/>
    <w:rsid w:val="00417C41"/>
    <w:rsid w:val="00417FCD"/>
    <w:rsid w:val="00421F2C"/>
    <w:rsid w:val="0042383F"/>
    <w:rsid w:val="0042616C"/>
    <w:rsid w:val="004265F9"/>
    <w:rsid w:val="0042715B"/>
    <w:rsid w:val="00427F38"/>
    <w:rsid w:val="00430514"/>
    <w:rsid w:val="00431686"/>
    <w:rsid w:val="0043213B"/>
    <w:rsid w:val="004332B3"/>
    <w:rsid w:val="004343A2"/>
    <w:rsid w:val="0043483A"/>
    <w:rsid w:val="00436E05"/>
    <w:rsid w:val="0043751F"/>
    <w:rsid w:val="00441D14"/>
    <w:rsid w:val="00442B0C"/>
    <w:rsid w:val="00442FDB"/>
    <w:rsid w:val="004432F8"/>
    <w:rsid w:val="00444106"/>
    <w:rsid w:val="004452F2"/>
    <w:rsid w:val="0044596C"/>
    <w:rsid w:val="00447691"/>
    <w:rsid w:val="00447DBC"/>
    <w:rsid w:val="00451D25"/>
    <w:rsid w:val="00451DD6"/>
    <w:rsid w:val="00452534"/>
    <w:rsid w:val="004560A0"/>
    <w:rsid w:val="004563AB"/>
    <w:rsid w:val="00456821"/>
    <w:rsid w:val="00457352"/>
    <w:rsid w:val="004615C8"/>
    <w:rsid w:val="004624FD"/>
    <w:rsid w:val="00463080"/>
    <w:rsid w:val="0046499B"/>
    <w:rsid w:val="00464B13"/>
    <w:rsid w:val="00465808"/>
    <w:rsid w:val="00465A62"/>
    <w:rsid w:val="00467346"/>
    <w:rsid w:val="00467CCE"/>
    <w:rsid w:val="004701A6"/>
    <w:rsid w:val="004709E5"/>
    <w:rsid w:val="0047460E"/>
    <w:rsid w:val="00474C5C"/>
    <w:rsid w:val="004778A9"/>
    <w:rsid w:val="00477C64"/>
    <w:rsid w:val="00477DC2"/>
    <w:rsid w:val="0048019B"/>
    <w:rsid w:val="0048539E"/>
    <w:rsid w:val="00485653"/>
    <w:rsid w:val="00485B17"/>
    <w:rsid w:val="004864CA"/>
    <w:rsid w:val="004874FB"/>
    <w:rsid w:val="00490256"/>
    <w:rsid w:val="00490508"/>
    <w:rsid w:val="00491711"/>
    <w:rsid w:val="00492BC4"/>
    <w:rsid w:val="00493FBA"/>
    <w:rsid w:val="00494B85"/>
    <w:rsid w:val="00497A62"/>
    <w:rsid w:val="004A0B6E"/>
    <w:rsid w:val="004A1237"/>
    <w:rsid w:val="004A1DAC"/>
    <w:rsid w:val="004A292D"/>
    <w:rsid w:val="004A3984"/>
    <w:rsid w:val="004A4A57"/>
    <w:rsid w:val="004A6A60"/>
    <w:rsid w:val="004A6D22"/>
    <w:rsid w:val="004A77CD"/>
    <w:rsid w:val="004B0015"/>
    <w:rsid w:val="004B2312"/>
    <w:rsid w:val="004B6094"/>
    <w:rsid w:val="004B6865"/>
    <w:rsid w:val="004C002A"/>
    <w:rsid w:val="004C1276"/>
    <w:rsid w:val="004C2D82"/>
    <w:rsid w:val="004C3AFB"/>
    <w:rsid w:val="004C3E91"/>
    <w:rsid w:val="004C4402"/>
    <w:rsid w:val="004C5A37"/>
    <w:rsid w:val="004C5C5E"/>
    <w:rsid w:val="004D0F2C"/>
    <w:rsid w:val="004D143A"/>
    <w:rsid w:val="004D371A"/>
    <w:rsid w:val="004D5144"/>
    <w:rsid w:val="004D5173"/>
    <w:rsid w:val="004D5945"/>
    <w:rsid w:val="004D6174"/>
    <w:rsid w:val="004D65D2"/>
    <w:rsid w:val="004D7435"/>
    <w:rsid w:val="004D7900"/>
    <w:rsid w:val="004E174A"/>
    <w:rsid w:val="004E191D"/>
    <w:rsid w:val="004E1BCF"/>
    <w:rsid w:val="004E1C2C"/>
    <w:rsid w:val="004E2441"/>
    <w:rsid w:val="004E2541"/>
    <w:rsid w:val="004E3285"/>
    <w:rsid w:val="004E36B0"/>
    <w:rsid w:val="004E504C"/>
    <w:rsid w:val="004F05DB"/>
    <w:rsid w:val="004F144B"/>
    <w:rsid w:val="004F2D9B"/>
    <w:rsid w:val="004F3166"/>
    <w:rsid w:val="004F5E5A"/>
    <w:rsid w:val="004F5E65"/>
    <w:rsid w:val="004F6FD7"/>
    <w:rsid w:val="00500321"/>
    <w:rsid w:val="00502945"/>
    <w:rsid w:val="0050651F"/>
    <w:rsid w:val="00507303"/>
    <w:rsid w:val="00510781"/>
    <w:rsid w:val="00510E64"/>
    <w:rsid w:val="005124BF"/>
    <w:rsid w:val="00512E63"/>
    <w:rsid w:val="005137A1"/>
    <w:rsid w:val="005148D8"/>
    <w:rsid w:val="00515C68"/>
    <w:rsid w:val="0051722B"/>
    <w:rsid w:val="005177E5"/>
    <w:rsid w:val="005248E3"/>
    <w:rsid w:val="00524D3A"/>
    <w:rsid w:val="00530413"/>
    <w:rsid w:val="005305EA"/>
    <w:rsid w:val="00530EC2"/>
    <w:rsid w:val="005326E5"/>
    <w:rsid w:val="00532706"/>
    <w:rsid w:val="00532D4D"/>
    <w:rsid w:val="00532E67"/>
    <w:rsid w:val="00533822"/>
    <w:rsid w:val="0053391A"/>
    <w:rsid w:val="00533B25"/>
    <w:rsid w:val="00534745"/>
    <w:rsid w:val="005360F1"/>
    <w:rsid w:val="005365ED"/>
    <w:rsid w:val="00537151"/>
    <w:rsid w:val="00537717"/>
    <w:rsid w:val="00541031"/>
    <w:rsid w:val="00541749"/>
    <w:rsid w:val="005418C0"/>
    <w:rsid w:val="00542205"/>
    <w:rsid w:val="00545EBC"/>
    <w:rsid w:val="0055172E"/>
    <w:rsid w:val="005517BC"/>
    <w:rsid w:val="0055242E"/>
    <w:rsid w:val="005565A4"/>
    <w:rsid w:val="00557D5A"/>
    <w:rsid w:val="00565AB0"/>
    <w:rsid w:val="0056650F"/>
    <w:rsid w:val="0057036A"/>
    <w:rsid w:val="00570709"/>
    <w:rsid w:val="005707D7"/>
    <w:rsid w:val="0057082A"/>
    <w:rsid w:val="00570F2D"/>
    <w:rsid w:val="00570FD7"/>
    <w:rsid w:val="00573112"/>
    <w:rsid w:val="00573417"/>
    <w:rsid w:val="005740BC"/>
    <w:rsid w:val="00574F9B"/>
    <w:rsid w:val="0057501F"/>
    <w:rsid w:val="00576AF6"/>
    <w:rsid w:val="00577369"/>
    <w:rsid w:val="005775A2"/>
    <w:rsid w:val="0058001E"/>
    <w:rsid w:val="0058050F"/>
    <w:rsid w:val="005808EF"/>
    <w:rsid w:val="00582340"/>
    <w:rsid w:val="0058249D"/>
    <w:rsid w:val="00582C83"/>
    <w:rsid w:val="00586F58"/>
    <w:rsid w:val="00587344"/>
    <w:rsid w:val="00587354"/>
    <w:rsid w:val="00587B1E"/>
    <w:rsid w:val="00596DF4"/>
    <w:rsid w:val="0059840B"/>
    <w:rsid w:val="005A00D1"/>
    <w:rsid w:val="005A0C8E"/>
    <w:rsid w:val="005A76A9"/>
    <w:rsid w:val="005B09C8"/>
    <w:rsid w:val="005B1035"/>
    <w:rsid w:val="005B170C"/>
    <w:rsid w:val="005B4C38"/>
    <w:rsid w:val="005B71ED"/>
    <w:rsid w:val="005B7A50"/>
    <w:rsid w:val="005C14E3"/>
    <w:rsid w:val="005C22BF"/>
    <w:rsid w:val="005C269C"/>
    <w:rsid w:val="005C449C"/>
    <w:rsid w:val="005C6496"/>
    <w:rsid w:val="005C6EFC"/>
    <w:rsid w:val="005C73B6"/>
    <w:rsid w:val="005C7B0A"/>
    <w:rsid w:val="005C7DDE"/>
    <w:rsid w:val="005D0C5E"/>
    <w:rsid w:val="005D0D3A"/>
    <w:rsid w:val="005D1C90"/>
    <w:rsid w:val="005D566B"/>
    <w:rsid w:val="005D6611"/>
    <w:rsid w:val="005D67EB"/>
    <w:rsid w:val="005D7C92"/>
    <w:rsid w:val="005D7CED"/>
    <w:rsid w:val="005E0FDE"/>
    <w:rsid w:val="005E39C4"/>
    <w:rsid w:val="005E7B7B"/>
    <w:rsid w:val="005F0D71"/>
    <w:rsid w:val="005F20A3"/>
    <w:rsid w:val="005F2F79"/>
    <w:rsid w:val="005F3924"/>
    <w:rsid w:val="005F76E9"/>
    <w:rsid w:val="0060010E"/>
    <w:rsid w:val="00600AAD"/>
    <w:rsid w:val="00602A8F"/>
    <w:rsid w:val="00602E3C"/>
    <w:rsid w:val="00604151"/>
    <w:rsid w:val="00604209"/>
    <w:rsid w:val="00611052"/>
    <w:rsid w:val="00613230"/>
    <w:rsid w:val="00614A9A"/>
    <w:rsid w:val="00614D6C"/>
    <w:rsid w:val="006166BF"/>
    <w:rsid w:val="00616D2D"/>
    <w:rsid w:val="006171AE"/>
    <w:rsid w:val="006176CE"/>
    <w:rsid w:val="00617E79"/>
    <w:rsid w:val="00617F8E"/>
    <w:rsid w:val="0062112E"/>
    <w:rsid w:val="0062122D"/>
    <w:rsid w:val="00621B1C"/>
    <w:rsid w:val="00623445"/>
    <w:rsid w:val="00623BCC"/>
    <w:rsid w:val="00626D2A"/>
    <w:rsid w:val="00627720"/>
    <w:rsid w:val="0063198D"/>
    <w:rsid w:val="00632778"/>
    <w:rsid w:val="006357E5"/>
    <w:rsid w:val="006363D5"/>
    <w:rsid w:val="00636C8F"/>
    <w:rsid w:val="00636E3B"/>
    <w:rsid w:val="00636F27"/>
    <w:rsid w:val="00637FDF"/>
    <w:rsid w:val="00642643"/>
    <w:rsid w:val="0064339E"/>
    <w:rsid w:val="00646179"/>
    <w:rsid w:val="0065062A"/>
    <w:rsid w:val="00650F15"/>
    <w:rsid w:val="006521EA"/>
    <w:rsid w:val="006523B8"/>
    <w:rsid w:val="0065245A"/>
    <w:rsid w:val="00652C36"/>
    <w:rsid w:val="006532CA"/>
    <w:rsid w:val="0065407E"/>
    <w:rsid w:val="00657C64"/>
    <w:rsid w:val="0066033D"/>
    <w:rsid w:val="00660739"/>
    <w:rsid w:val="0066107B"/>
    <w:rsid w:val="00664417"/>
    <w:rsid w:val="00664E3F"/>
    <w:rsid w:val="006651F5"/>
    <w:rsid w:val="00665A2C"/>
    <w:rsid w:val="006677AA"/>
    <w:rsid w:val="00671CB3"/>
    <w:rsid w:val="00671F0F"/>
    <w:rsid w:val="00674B49"/>
    <w:rsid w:val="00674E83"/>
    <w:rsid w:val="00674F17"/>
    <w:rsid w:val="006753EC"/>
    <w:rsid w:val="0067687A"/>
    <w:rsid w:val="006775C4"/>
    <w:rsid w:val="00677EAD"/>
    <w:rsid w:val="0068054A"/>
    <w:rsid w:val="00680FE5"/>
    <w:rsid w:val="006811A1"/>
    <w:rsid w:val="006846EF"/>
    <w:rsid w:val="0068765C"/>
    <w:rsid w:val="0069049D"/>
    <w:rsid w:val="00690C31"/>
    <w:rsid w:val="00691345"/>
    <w:rsid w:val="00692DD3"/>
    <w:rsid w:val="00693193"/>
    <w:rsid w:val="006934DE"/>
    <w:rsid w:val="006953F0"/>
    <w:rsid w:val="006954EB"/>
    <w:rsid w:val="006A3366"/>
    <w:rsid w:val="006A386A"/>
    <w:rsid w:val="006A4285"/>
    <w:rsid w:val="006A431D"/>
    <w:rsid w:val="006A707D"/>
    <w:rsid w:val="006A78F1"/>
    <w:rsid w:val="006B1B09"/>
    <w:rsid w:val="006B1E19"/>
    <w:rsid w:val="006B1EE1"/>
    <w:rsid w:val="006B386A"/>
    <w:rsid w:val="006B5AEA"/>
    <w:rsid w:val="006B5B4D"/>
    <w:rsid w:val="006B60E9"/>
    <w:rsid w:val="006B6932"/>
    <w:rsid w:val="006B6AAB"/>
    <w:rsid w:val="006C0919"/>
    <w:rsid w:val="006C36C4"/>
    <w:rsid w:val="006C4575"/>
    <w:rsid w:val="006D3F7E"/>
    <w:rsid w:val="006D4920"/>
    <w:rsid w:val="006D6E18"/>
    <w:rsid w:val="006D7CAA"/>
    <w:rsid w:val="006E0BE1"/>
    <w:rsid w:val="006E0FBA"/>
    <w:rsid w:val="006E32B3"/>
    <w:rsid w:val="006E419A"/>
    <w:rsid w:val="006E436A"/>
    <w:rsid w:val="006E44C2"/>
    <w:rsid w:val="006E45D3"/>
    <w:rsid w:val="006E4EDC"/>
    <w:rsid w:val="006E5214"/>
    <w:rsid w:val="006E556C"/>
    <w:rsid w:val="006E7CB4"/>
    <w:rsid w:val="006F1700"/>
    <w:rsid w:val="006F2AE1"/>
    <w:rsid w:val="006F3D32"/>
    <w:rsid w:val="006F5D92"/>
    <w:rsid w:val="006F6BA8"/>
    <w:rsid w:val="006F7BA5"/>
    <w:rsid w:val="006F7D1E"/>
    <w:rsid w:val="00701E69"/>
    <w:rsid w:val="007020EC"/>
    <w:rsid w:val="00707452"/>
    <w:rsid w:val="007075A5"/>
    <w:rsid w:val="007077D5"/>
    <w:rsid w:val="00707882"/>
    <w:rsid w:val="00707B4D"/>
    <w:rsid w:val="00707FB0"/>
    <w:rsid w:val="0071186B"/>
    <w:rsid w:val="00712224"/>
    <w:rsid w:val="007125DE"/>
    <w:rsid w:val="00713525"/>
    <w:rsid w:val="00715878"/>
    <w:rsid w:val="007176E1"/>
    <w:rsid w:val="00717BC1"/>
    <w:rsid w:val="00721C1C"/>
    <w:rsid w:val="00722822"/>
    <w:rsid w:val="00726A3B"/>
    <w:rsid w:val="0073036A"/>
    <w:rsid w:val="007318F3"/>
    <w:rsid w:val="00731938"/>
    <w:rsid w:val="00731F64"/>
    <w:rsid w:val="00732F4F"/>
    <w:rsid w:val="0073419E"/>
    <w:rsid w:val="0073433F"/>
    <w:rsid w:val="00735750"/>
    <w:rsid w:val="00735B5E"/>
    <w:rsid w:val="00736413"/>
    <w:rsid w:val="007375F0"/>
    <w:rsid w:val="00744AC1"/>
    <w:rsid w:val="00744B8B"/>
    <w:rsid w:val="0074501E"/>
    <w:rsid w:val="0074602E"/>
    <w:rsid w:val="00746587"/>
    <w:rsid w:val="007469F4"/>
    <w:rsid w:val="00746A39"/>
    <w:rsid w:val="0074799B"/>
    <w:rsid w:val="00750F5A"/>
    <w:rsid w:val="00752283"/>
    <w:rsid w:val="00754D1C"/>
    <w:rsid w:val="00754ED7"/>
    <w:rsid w:val="00755B98"/>
    <w:rsid w:val="00755C37"/>
    <w:rsid w:val="00755D6D"/>
    <w:rsid w:val="00757B36"/>
    <w:rsid w:val="00760495"/>
    <w:rsid w:val="00760CA1"/>
    <w:rsid w:val="0076265D"/>
    <w:rsid w:val="00762F10"/>
    <w:rsid w:val="00763163"/>
    <w:rsid w:val="00763292"/>
    <w:rsid w:val="00763401"/>
    <w:rsid w:val="00763A22"/>
    <w:rsid w:val="00763E60"/>
    <w:rsid w:val="007655F7"/>
    <w:rsid w:val="0076573B"/>
    <w:rsid w:val="00765914"/>
    <w:rsid w:val="0076611E"/>
    <w:rsid w:val="007665F1"/>
    <w:rsid w:val="00771A4F"/>
    <w:rsid w:val="00771DF6"/>
    <w:rsid w:val="00771F2A"/>
    <w:rsid w:val="007760C9"/>
    <w:rsid w:val="00777AE7"/>
    <w:rsid w:val="00781A42"/>
    <w:rsid w:val="00781CD7"/>
    <w:rsid w:val="00782776"/>
    <w:rsid w:val="00790115"/>
    <w:rsid w:val="00790A03"/>
    <w:rsid w:val="00791D07"/>
    <w:rsid w:val="0079585C"/>
    <w:rsid w:val="00796336"/>
    <w:rsid w:val="0079725D"/>
    <w:rsid w:val="007979FE"/>
    <w:rsid w:val="007A02A0"/>
    <w:rsid w:val="007A14B2"/>
    <w:rsid w:val="007A395C"/>
    <w:rsid w:val="007A4251"/>
    <w:rsid w:val="007A475F"/>
    <w:rsid w:val="007A4C90"/>
    <w:rsid w:val="007A62C7"/>
    <w:rsid w:val="007A66C6"/>
    <w:rsid w:val="007B0CB1"/>
    <w:rsid w:val="007B1056"/>
    <w:rsid w:val="007B1240"/>
    <w:rsid w:val="007B2E30"/>
    <w:rsid w:val="007B2EB4"/>
    <w:rsid w:val="007B3865"/>
    <w:rsid w:val="007B46A1"/>
    <w:rsid w:val="007C073E"/>
    <w:rsid w:val="007C0B35"/>
    <w:rsid w:val="007C18FA"/>
    <w:rsid w:val="007C61DE"/>
    <w:rsid w:val="007C68BA"/>
    <w:rsid w:val="007C6B65"/>
    <w:rsid w:val="007C6DAB"/>
    <w:rsid w:val="007C712B"/>
    <w:rsid w:val="007D0A84"/>
    <w:rsid w:val="007D14BB"/>
    <w:rsid w:val="007D1D67"/>
    <w:rsid w:val="007D3E6A"/>
    <w:rsid w:val="007DE967"/>
    <w:rsid w:val="007E22DF"/>
    <w:rsid w:val="007E28CD"/>
    <w:rsid w:val="007E2947"/>
    <w:rsid w:val="007E2B1F"/>
    <w:rsid w:val="007E2D1A"/>
    <w:rsid w:val="007E2E9C"/>
    <w:rsid w:val="007E2FC2"/>
    <w:rsid w:val="007E425C"/>
    <w:rsid w:val="007E5695"/>
    <w:rsid w:val="007E6A0A"/>
    <w:rsid w:val="007E70DB"/>
    <w:rsid w:val="007E7AD2"/>
    <w:rsid w:val="007E7F02"/>
    <w:rsid w:val="007F034F"/>
    <w:rsid w:val="007F0F8C"/>
    <w:rsid w:val="007F1D1E"/>
    <w:rsid w:val="007F32EB"/>
    <w:rsid w:val="007F3C96"/>
    <w:rsid w:val="007F4181"/>
    <w:rsid w:val="007F4E88"/>
    <w:rsid w:val="007F652A"/>
    <w:rsid w:val="007F69E5"/>
    <w:rsid w:val="00803193"/>
    <w:rsid w:val="00804282"/>
    <w:rsid w:val="00805DE9"/>
    <w:rsid w:val="008063DB"/>
    <w:rsid w:val="00806D37"/>
    <w:rsid w:val="00807E8B"/>
    <w:rsid w:val="00810E69"/>
    <w:rsid w:val="00811417"/>
    <w:rsid w:val="0081159D"/>
    <w:rsid w:val="0081224B"/>
    <w:rsid w:val="0081266D"/>
    <w:rsid w:val="00812757"/>
    <w:rsid w:val="0081284A"/>
    <w:rsid w:val="00813886"/>
    <w:rsid w:val="0081406C"/>
    <w:rsid w:val="00814DCB"/>
    <w:rsid w:val="0081574C"/>
    <w:rsid w:val="008157C7"/>
    <w:rsid w:val="008176EF"/>
    <w:rsid w:val="00823400"/>
    <w:rsid w:val="00825FF3"/>
    <w:rsid w:val="00826FF8"/>
    <w:rsid w:val="00830D64"/>
    <w:rsid w:val="0083128A"/>
    <w:rsid w:val="0083223D"/>
    <w:rsid w:val="0083288B"/>
    <w:rsid w:val="00833389"/>
    <w:rsid w:val="00833B92"/>
    <w:rsid w:val="00834C87"/>
    <w:rsid w:val="00834E9D"/>
    <w:rsid w:val="00835A68"/>
    <w:rsid w:val="00835D36"/>
    <w:rsid w:val="008377DC"/>
    <w:rsid w:val="00840D5B"/>
    <w:rsid w:val="008445EE"/>
    <w:rsid w:val="00844F18"/>
    <w:rsid w:val="008459F3"/>
    <w:rsid w:val="008515D5"/>
    <w:rsid w:val="00853B7C"/>
    <w:rsid w:val="00856271"/>
    <w:rsid w:val="00861E51"/>
    <w:rsid w:val="00862543"/>
    <w:rsid w:val="008661F3"/>
    <w:rsid w:val="0086741F"/>
    <w:rsid w:val="0087074A"/>
    <w:rsid w:val="00870BDF"/>
    <w:rsid w:val="00871246"/>
    <w:rsid w:val="00871A5B"/>
    <w:rsid w:val="00872800"/>
    <w:rsid w:val="00873974"/>
    <w:rsid w:val="00874C6E"/>
    <w:rsid w:val="0087516B"/>
    <w:rsid w:val="0087516D"/>
    <w:rsid w:val="00875F23"/>
    <w:rsid w:val="008807FC"/>
    <w:rsid w:val="00880F05"/>
    <w:rsid w:val="008826A1"/>
    <w:rsid w:val="008826D1"/>
    <w:rsid w:val="00882C80"/>
    <w:rsid w:val="00883DCD"/>
    <w:rsid w:val="00885AAC"/>
    <w:rsid w:val="00885C85"/>
    <w:rsid w:val="00887455"/>
    <w:rsid w:val="00887963"/>
    <w:rsid w:val="0089384D"/>
    <w:rsid w:val="00893D48"/>
    <w:rsid w:val="008964C6"/>
    <w:rsid w:val="008969B4"/>
    <w:rsid w:val="008A0348"/>
    <w:rsid w:val="008A0C8A"/>
    <w:rsid w:val="008A1034"/>
    <w:rsid w:val="008A20CA"/>
    <w:rsid w:val="008A2BB6"/>
    <w:rsid w:val="008A5A45"/>
    <w:rsid w:val="008A6A9A"/>
    <w:rsid w:val="008A77FB"/>
    <w:rsid w:val="008B054B"/>
    <w:rsid w:val="008B08BD"/>
    <w:rsid w:val="008B13AE"/>
    <w:rsid w:val="008B295E"/>
    <w:rsid w:val="008B32DE"/>
    <w:rsid w:val="008B3BCC"/>
    <w:rsid w:val="008B3D14"/>
    <w:rsid w:val="008B48D5"/>
    <w:rsid w:val="008B55B2"/>
    <w:rsid w:val="008B6F26"/>
    <w:rsid w:val="008B7658"/>
    <w:rsid w:val="008B7970"/>
    <w:rsid w:val="008C0288"/>
    <w:rsid w:val="008C0FE7"/>
    <w:rsid w:val="008C162F"/>
    <w:rsid w:val="008C1A65"/>
    <w:rsid w:val="008C1DE9"/>
    <w:rsid w:val="008C4A95"/>
    <w:rsid w:val="008D03D5"/>
    <w:rsid w:val="008D0FCC"/>
    <w:rsid w:val="008D1056"/>
    <w:rsid w:val="008D1EE9"/>
    <w:rsid w:val="008D2519"/>
    <w:rsid w:val="008D30D5"/>
    <w:rsid w:val="008D3883"/>
    <w:rsid w:val="008D3961"/>
    <w:rsid w:val="008D3E08"/>
    <w:rsid w:val="008D47F8"/>
    <w:rsid w:val="008D4906"/>
    <w:rsid w:val="008D747C"/>
    <w:rsid w:val="008D7E0C"/>
    <w:rsid w:val="008E0809"/>
    <w:rsid w:val="008E1282"/>
    <w:rsid w:val="008E276D"/>
    <w:rsid w:val="008E2E2C"/>
    <w:rsid w:val="008E3252"/>
    <w:rsid w:val="008E5DB2"/>
    <w:rsid w:val="008E6176"/>
    <w:rsid w:val="008E621B"/>
    <w:rsid w:val="008E6A04"/>
    <w:rsid w:val="008F1BA1"/>
    <w:rsid w:val="008F1E7B"/>
    <w:rsid w:val="008F1F3C"/>
    <w:rsid w:val="008F31A7"/>
    <w:rsid w:val="008F3FF7"/>
    <w:rsid w:val="008F4134"/>
    <w:rsid w:val="008F4612"/>
    <w:rsid w:val="008F590C"/>
    <w:rsid w:val="008F6EF1"/>
    <w:rsid w:val="008F70C8"/>
    <w:rsid w:val="008F7397"/>
    <w:rsid w:val="00901CBB"/>
    <w:rsid w:val="0090292C"/>
    <w:rsid w:val="009033EF"/>
    <w:rsid w:val="00903CC8"/>
    <w:rsid w:val="00903CE7"/>
    <w:rsid w:val="00903E61"/>
    <w:rsid w:val="0090467C"/>
    <w:rsid w:val="0090513E"/>
    <w:rsid w:val="00905E43"/>
    <w:rsid w:val="0090783B"/>
    <w:rsid w:val="009167EA"/>
    <w:rsid w:val="00917F39"/>
    <w:rsid w:val="00920AEC"/>
    <w:rsid w:val="00921D77"/>
    <w:rsid w:val="00923C2E"/>
    <w:rsid w:val="009260C0"/>
    <w:rsid w:val="0092619B"/>
    <w:rsid w:val="00927609"/>
    <w:rsid w:val="00927FCA"/>
    <w:rsid w:val="00931E12"/>
    <w:rsid w:val="00934648"/>
    <w:rsid w:val="00934E4B"/>
    <w:rsid w:val="00934F8C"/>
    <w:rsid w:val="009353FA"/>
    <w:rsid w:val="009367C7"/>
    <w:rsid w:val="00937A8F"/>
    <w:rsid w:val="00940063"/>
    <w:rsid w:val="00941865"/>
    <w:rsid w:val="00943217"/>
    <w:rsid w:val="009443F1"/>
    <w:rsid w:val="00945569"/>
    <w:rsid w:val="00947159"/>
    <w:rsid w:val="00947612"/>
    <w:rsid w:val="00947E9D"/>
    <w:rsid w:val="009522A0"/>
    <w:rsid w:val="009522F9"/>
    <w:rsid w:val="00952B81"/>
    <w:rsid w:val="00953AF6"/>
    <w:rsid w:val="00953CBD"/>
    <w:rsid w:val="00953F91"/>
    <w:rsid w:val="00954149"/>
    <w:rsid w:val="00955BC9"/>
    <w:rsid w:val="00961D11"/>
    <w:rsid w:val="009622BE"/>
    <w:rsid w:val="0096382D"/>
    <w:rsid w:val="009639D7"/>
    <w:rsid w:val="009653DC"/>
    <w:rsid w:val="00965444"/>
    <w:rsid w:val="00965716"/>
    <w:rsid w:val="00965E9B"/>
    <w:rsid w:val="0096649B"/>
    <w:rsid w:val="00966759"/>
    <w:rsid w:val="0097047F"/>
    <w:rsid w:val="0097316F"/>
    <w:rsid w:val="009745AB"/>
    <w:rsid w:val="0097551D"/>
    <w:rsid w:val="009758EB"/>
    <w:rsid w:val="00977228"/>
    <w:rsid w:val="00980899"/>
    <w:rsid w:val="00981F92"/>
    <w:rsid w:val="00982418"/>
    <w:rsid w:val="00982EC6"/>
    <w:rsid w:val="00984700"/>
    <w:rsid w:val="00984F1B"/>
    <w:rsid w:val="00986BA8"/>
    <w:rsid w:val="00987886"/>
    <w:rsid w:val="0098792B"/>
    <w:rsid w:val="009902B3"/>
    <w:rsid w:val="009904EE"/>
    <w:rsid w:val="00997840"/>
    <w:rsid w:val="009A0339"/>
    <w:rsid w:val="009A05F3"/>
    <w:rsid w:val="009A1BDC"/>
    <w:rsid w:val="009A23AB"/>
    <w:rsid w:val="009A39B5"/>
    <w:rsid w:val="009A3F17"/>
    <w:rsid w:val="009A5D53"/>
    <w:rsid w:val="009A6FA7"/>
    <w:rsid w:val="009A7D5F"/>
    <w:rsid w:val="009B0C55"/>
    <w:rsid w:val="009B0DC9"/>
    <w:rsid w:val="009B3CDF"/>
    <w:rsid w:val="009B429C"/>
    <w:rsid w:val="009B4B7A"/>
    <w:rsid w:val="009B4BDD"/>
    <w:rsid w:val="009B6190"/>
    <w:rsid w:val="009B66C6"/>
    <w:rsid w:val="009B6BEB"/>
    <w:rsid w:val="009B6FB8"/>
    <w:rsid w:val="009B74FE"/>
    <w:rsid w:val="009B752C"/>
    <w:rsid w:val="009BAB01"/>
    <w:rsid w:val="009C1035"/>
    <w:rsid w:val="009C2343"/>
    <w:rsid w:val="009C485A"/>
    <w:rsid w:val="009C50C5"/>
    <w:rsid w:val="009C5ABA"/>
    <w:rsid w:val="009C64E4"/>
    <w:rsid w:val="009C6B9E"/>
    <w:rsid w:val="009C7798"/>
    <w:rsid w:val="009C7A27"/>
    <w:rsid w:val="009D1312"/>
    <w:rsid w:val="009D57DC"/>
    <w:rsid w:val="009D5D53"/>
    <w:rsid w:val="009E2379"/>
    <w:rsid w:val="009E28CB"/>
    <w:rsid w:val="009E327B"/>
    <w:rsid w:val="009E384A"/>
    <w:rsid w:val="009E437C"/>
    <w:rsid w:val="009E49E0"/>
    <w:rsid w:val="009E4C08"/>
    <w:rsid w:val="009E58DA"/>
    <w:rsid w:val="009E5BE7"/>
    <w:rsid w:val="009E6D71"/>
    <w:rsid w:val="009E6FE8"/>
    <w:rsid w:val="009E74AF"/>
    <w:rsid w:val="009E7F13"/>
    <w:rsid w:val="009F121F"/>
    <w:rsid w:val="009F1FEE"/>
    <w:rsid w:val="009F3C19"/>
    <w:rsid w:val="009F4C83"/>
    <w:rsid w:val="009F5269"/>
    <w:rsid w:val="009F5940"/>
    <w:rsid w:val="009F656D"/>
    <w:rsid w:val="009F78C7"/>
    <w:rsid w:val="00A00321"/>
    <w:rsid w:val="00A012A7"/>
    <w:rsid w:val="00A01A53"/>
    <w:rsid w:val="00A02CF9"/>
    <w:rsid w:val="00A032D3"/>
    <w:rsid w:val="00A03B66"/>
    <w:rsid w:val="00A05424"/>
    <w:rsid w:val="00A063A3"/>
    <w:rsid w:val="00A0691F"/>
    <w:rsid w:val="00A07328"/>
    <w:rsid w:val="00A074BD"/>
    <w:rsid w:val="00A074BE"/>
    <w:rsid w:val="00A07F81"/>
    <w:rsid w:val="00A11094"/>
    <w:rsid w:val="00A11B36"/>
    <w:rsid w:val="00A13006"/>
    <w:rsid w:val="00A15CC6"/>
    <w:rsid w:val="00A161BD"/>
    <w:rsid w:val="00A1726E"/>
    <w:rsid w:val="00A17529"/>
    <w:rsid w:val="00A21B57"/>
    <w:rsid w:val="00A23755"/>
    <w:rsid w:val="00A23DDE"/>
    <w:rsid w:val="00A24670"/>
    <w:rsid w:val="00A2527A"/>
    <w:rsid w:val="00A25810"/>
    <w:rsid w:val="00A270A9"/>
    <w:rsid w:val="00A3026E"/>
    <w:rsid w:val="00A311BF"/>
    <w:rsid w:val="00A314A4"/>
    <w:rsid w:val="00A31717"/>
    <w:rsid w:val="00A3373C"/>
    <w:rsid w:val="00A3395C"/>
    <w:rsid w:val="00A348AA"/>
    <w:rsid w:val="00A34B85"/>
    <w:rsid w:val="00A354C4"/>
    <w:rsid w:val="00A35A6D"/>
    <w:rsid w:val="00A3728B"/>
    <w:rsid w:val="00A37E21"/>
    <w:rsid w:val="00A4015E"/>
    <w:rsid w:val="00A407CE"/>
    <w:rsid w:val="00A40837"/>
    <w:rsid w:val="00A4436C"/>
    <w:rsid w:val="00A44960"/>
    <w:rsid w:val="00A46560"/>
    <w:rsid w:val="00A47F92"/>
    <w:rsid w:val="00A556C8"/>
    <w:rsid w:val="00A56E7E"/>
    <w:rsid w:val="00A57483"/>
    <w:rsid w:val="00A600F9"/>
    <w:rsid w:val="00A6020F"/>
    <w:rsid w:val="00A62DCA"/>
    <w:rsid w:val="00A635D9"/>
    <w:rsid w:val="00A656DE"/>
    <w:rsid w:val="00A65F3E"/>
    <w:rsid w:val="00A66ABA"/>
    <w:rsid w:val="00A67DB4"/>
    <w:rsid w:val="00A67EFA"/>
    <w:rsid w:val="00A7176A"/>
    <w:rsid w:val="00A71C3E"/>
    <w:rsid w:val="00A73AF6"/>
    <w:rsid w:val="00A73FD1"/>
    <w:rsid w:val="00A756AA"/>
    <w:rsid w:val="00A75F1B"/>
    <w:rsid w:val="00A77531"/>
    <w:rsid w:val="00A77AE4"/>
    <w:rsid w:val="00A81927"/>
    <w:rsid w:val="00A81E22"/>
    <w:rsid w:val="00A81FE2"/>
    <w:rsid w:val="00A825B5"/>
    <w:rsid w:val="00A84292"/>
    <w:rsid w:val="00A866F5"/>
    <w:rsid w:val="00A86FBD"/>
    <w:rsid w:val="00A870E2"/>
    <w:rsid w:val="00A8782D"/>
    <w:rsid w:val="00A90014"/>
    <w:rsid w:val="00A90620"/>
    <w:rsid w:val="00A90794"/>
    <w:rsid w:val="00A90D95"/>
    <w:rsid w:val="00A911FD"/>
    <w:rsid w:val="00A91B8A"/>
    <w:rsid w:val="00A91F38"/>
    <w:rsid w:val="00A9204C"/>
    <w:rsid w:val="00A92F68"/>
    <w:rsid w:val="00A93617"/>
    <w:rsid w:val="00A9462D"/>
    <w:rsid w:val="00A957C5"/>
    <w:rsid w:val="00AA1129"/>
    <w:rsid w:val="00AA41D5"/>
    <w:rsid w:val="00AA57A5"/>
    <w:rsid w:val="00AA5938"/>
    <w:rsid w:val="00AA6483"/>
    <w:rsid w:val="00AA6950"/>
    <w:rsid w:val="00AA753A"/>
    <w:rsid w:val="00AB1665"/>
    <w:rsid w:val="00AB53F3"/>
    <w:rsid w:val="00AB65F3"/>
    <w:rsid w:val="00AC06EB"/>
    <w:rsid w:val="00AC1069"/>
    <w:rsid w:val="00AC1722"/>
    <w:rsid w:val="00AC22AA"/>
    <w:rsid w:val="00AC360D"/>
    <w:rsid w:val="00AC4579"/>
    <w:rsid w:val="00AC4ECD"/>
    <w:rsid w:val="00AC5826"/>
    <w:rsid w:val="00AC6CBE"/>
    <w:rsid w:val="00AC6EF7"/>
    <w:rsid w:val="00AD0FA1"/>
    <w:rsid w:val="00AD1685"/>
    <w:rsid w:val="00AD299C"/>
    <w:rsid w:val="00AD4451"/>
    <w:rsid w:val="00AD47F7"/>
    <w:rsid w:val="00AD53FB"/>
    <w:rsid w:val="00AD6D29"/>
    <w:rsid w:val="00AE0D2A"/>
    <w:rsid w:val="00AE2F34"/>
    <w:rsid w:val="00AE49D7"/>
    <w:rsid w:val="00AE537E"/>
    <w:rsid w:val="00AE5EB7"/>
    <w:rsid w:val="00AE6685"/>
    <w:rsid w:val="00AF0149"/>
    <w:rsid w:val="00AF09C5"/>
    <w:rsid w:val="00AF1C98"/>
    <w:rsid w:val="00AF1DD0"/>
    <w:rsid w:val="00AF2DC4"/>
    <w:rsid w:val="00AF3CB0"/>
    <w:rsid w:val="00AF4769"/>
    <w:rsid w:val="00AF4AE6"/>
    <w:rsid w:val="00AF4E45"/>
    <w:rsid w:val="00AF6525"/>
    <w:rsid w:val="00AF683D"/>
    <w:rsid w:val="00AF71EA"/>
    <w:rsid w:val="00AF76F0"/>
    <w:rsid w:val="00B00748"/>
    <w:rsid w:val="00B01E38"/>
    <w:rsid w:val="00B02A60"/>
    <w:rsid w:val="00B04F41"/>
    <w:rsid w:val="00B050E8"/>
    <w:rsid w:val="00B05CB4"/>
    <w:rsid w:val="00B070C1"/>
    <w:rsid w:val="00B120F9"/>
    <w:rsid w:val="00B12385"/>
    <w:rsid w:val="00B21C5F"/>
    <w:rsid w:val="00B22929"/>
    <w:rsid w:val="00B25B72"/>
    <w:rsid w:val="00B2652D"/>
    <w:rsid w:val="00B26957"/>
    <w:rsid w:val="00B27490"/>
    <w:rsid w:val="00B27528"/>
    <w:rsid w:val="00B3042A"/>
    <w:rsid w:val="00B30E02"/>
    <w:rsid w:val="00B30E61"/>
    <w:rsid w:val="00B30EE4"/>
    <w:rsid w:val="00B323AA"/>
    <w:rsid w:val="00B34F06"/>
    <w:rsid w:val="00B352CC"/>
    <w:rsid w:val="00B36500"/>
    <w:rsid w:val="00B36C71"/>
    <w:rsid w:val="00B37710"/>
    <w:rsid w:val="00B377AF"/>
    <w:rsid w:val="00B37BC4"/>
    <w:rsid w:val="00B37DBC"/>
    <w:rsid w:val="00B41646"/>
    <w:rsid w:val="00B42124"/>
    <w:rsid w:val="00B42C69"/>
    <w:rsid w:val="00B4348A"/>
    <w:rsid w:val="00B452E3"/>
    <w:rsid w:val="00B452FA"/>
    <w:rsid w:val="00B467AA"/>
    <w:rsid w:val="00B47010"/>
    <w:rsid w:val="00B500CC"/>
    <w:rsid w:val="00B50A0A"/>
    <w:rsid w:val="00B51CF3"/>
    <w:rsid w:val="00B5313D"/>
    <w:rsid w:val="00B54089"/>
    <w:rsid w:val="00B54726"/>
    <w:rsid w:val="00B547C2"/>
    <w:rsid w:val="00B547DD"/>
    <w:rsid w:val="00B557B2"/>
    <w:rsid w:val="00B56958"/>
    <w:rsid w:val="00B56ADD"/>
    <w:rsid w:val="00B571F6"/>
    <w:rsid w:val="00B61161"/>
    <w:rsid w:val="00B612E3"/>
    <w:rsid w:val="00B61CEA"/>
    <w:rsid w:val="00B62B97"/>
    <w:rsid w:val="00B6317B"/>
    <w:rsid w:val="00B666A3"/>
    <w:rsid w:val="00B70959"/>
    <w:rsid w:val="00B70CB8"/>
    <w:rsid w:val="00B71364"/>
    <w:rsid w:val="00B71734"/>
    <w:rsid w:val="00B71E8A"/>
    <w:rsid w:val="00B73191"/>
    <w:rsid w:val="00B74DF9"/>
    <w:rsid w:val="00B75BB1"/>
    <w:rsid w:val="00B75C34"/>
    <w:rsid w:val="00B7641C"/>
    <w:rsid w:val="00B81D2D"/>
    <w:rsid w:val="00B83109"/>
    <w:rsid w:val="00B838F2"/>
    <w:rsid w:val="00B8412B"/>
    <w:rsid w:val="00B85B30"/>
    <w:rsid w:val="00B909D3"/>
    <w:rsid w:val="00B91C0B"/>
    <w:rsid w:val="00B9214E"/>
    <w:rsid w:val="00B92A4A"/>
    <w:rsid w:val="00B94163"/>
    <w:rsid w:val="00B941A7"/>
    <w:rsid w:val="00B94923"/>
    <w:rsid w:val="00B94CB2"/>
    <w:rsid w:val="00B9549C"/>
    <w:rsid w:val="00B95643"/>
    <w:rsid w:val="00B95ABF"/>
    <w:rsid w:val="00B97FCC"/>
    <w:rsid w:val="00BA0344"/>
    <w:rsid w:val="00BA1517"/>
    <w:rsid w:val="00BA155C"/>
    <w:rsid w:val="00BA1E22"/>
    <w:rsid w:val="00BA2AF6"/>
    <w:rsid w:val="00BA5C85"/>
    <w:rsid w:val="00BA635E"/>
    <w:rsid w:val="00BA77D1"/>
    <w:rsid w:val="00BA7806"/>
    <w:rsid w:val="00BB21A7"/>
    <w:rsid w:val="00BB398D"/>
    <w:rsid w:val="00BB40C9"/>
    <w:rsid w:val="00BB5210"/>
    <w:rsid w:val="00BB6BC3"/>
    <w:rsid w:val="00BC0146"/>
    <w:rsid w:val="00BC0823"/>
    <w:rsid w:val="00BC1EEE"/>
    <w:rsid w:val="00BC3874"/>
    <w:rsid w:val="00BC387B"/>
    <w:rsid w:val="00BC391E"/>
    <w:rsid w:val="00BC5354"/>
    <w:rsid w:val="00BC604C"/>
    <w:rsid w:val="00BC66BA"/>
    <w:rsid w:val="00BC6781"/>
    <w:rsid w:val="00BC71C5"/>
    <w:rsid w:val="00BD10E4"/>
    <w:rsid w:val="00BD110F"/>
    <w:rsid w:val="00BD2546"/>
    <w:rsid w:val="00BD2DC8"/>
    <w:rsid w:val="00BD3330"/>
    <w:rsid w:val="00BD3499"/>
    <w:rsid w:val="00BD3DE7"/>
    <w:rsid w:val="00BD5D69"/>
    <w:rsid w:val="00BD5DF8"/>
    <w:rsid w:val="00BE11F0"/>
    <w:rsid w:val="00BE1638"/>
    <w:rsid w:val="00BE17F1"/>
    <w:rsid w:val="00BE18C8"/>
    <w:rsid w:val="00BE1DDA"/>
    <w:rsid w:val="00BE2DF9"/>
    <w:rsid w:val="00BE48DB"/>
    <w:rsid w:val="00BE6B16"/>
    <w:rsid w:val="00BE74B7"/>
    <w:rsid w:val="00BE7967"/>
    <w:rsid w:val="00BF06C6"/>
    <w:rsid w:val="00BF11D7"/>
    <w:rsid w:val="00BF1A32"/>
    <w:rsid w:val="00BF2FC4"/>
    <w:rsid w:val="00BF3D0D"/>
    <w:rsid w:val="00BF3D2B"/>
    <w:rsid w:val="00BF44FB"/>
    <w:rsid w:val="00BF4AFC"/>
    <w:rsid w:val="00BF4FA0"/>
    <w:rsid w:val="00BF59B2"/>
    <w:rsid w:val="00BF5B42"/>
    <w:rsid w:val="00BF62BA"/>
    <w:rsid w:val="00BF6F28"/>
    <w:rsid w:val="00BF782F"/>
    <w:rsid w:val="00BF7A53"/>
    <w:rsid w:val="00C00A99"/>
    <w:rsid w:val="00C011B4"/>
    <w:rsid w:val="00C0146B"/>
    <w:rsid w:val="00C01AA8"/>
    <w:rsid w:val="00C021B3"/>
    <w:rsid w:val="00C03DFB"/>
    <w:rsid w:val="00C04248"/>
    <w:rsid w:val="00C05555"/>
    <w:rsid w:val="00C0574B"/>
    <w:rsid w:val="00C058C4"/>
    <w:rsid w:val="00C06581"/>
    <w:rsid w:val="00C1169F"/>
    <w:rsid w:val="00C12188"/>
    <w:rsid w:val="00C12307"/>
    <w:rsid w:val="00C123F1"/>
    <w:rsid w:val="00C13C52"/>
    <w:rsid w:val="00C15EFC"/>
    <w:rsid w:val="00C174F2"/>
    <w:rsid w:val="00C20772"/>
    <w:rsid w:val="00C21F9E"/>
    <w:rsid w:val="00C22688"/>
    <w:rsid w:val="00C22ECB"/>
    <w:rsid w:val="00C26DE1"/>
    <w:rsid w:val="00C3168D"/>
    <w:rsid w:val="00C31F56"/>
    <w:rsid w:val="00C32B5B"/>
    <w:rsid w:val="00C3380B"/>
    <w:rsid w:val="00C33D6A"/>
    <w:rsid w:val="00C34D17"/>
    <w:rsid w:val="00C34E60"/>
    <w:rsid w:val="00C367F5"/>
    <w:rsid w:val="00C36C5A"/>
    <w:rsid w:val="00C40C70"/>
    <w:rsid w:val="00C41426"/>
    <w:rsid w:val="00C41A63"/>
    <w:rsid w:val="00C43DD0"/>
    <w:rsid w:val="00C44B12"/>
    <w:rsid w:val="00C47846"/>
    <w:rsid w:val="00C47C47"/>
    <w:rsid w:val="00C50403"/>
    <w:rsid w:val="00C504F5"/>
    <w:rsid w:val="00C50E65"/>
    <w:rsid w:val="00C51050"/>
    <w:rsid w:val="00C5186C"/>
    <w:rsid w:val="00C51E35"/>
    <w:rsid w:val="00C5238A"/>
    <w:rsid w:val="00C53C82"/>
    <w:rsid w:val="00C552EA"/>
    <w:rsid w:val="00C5553B"/>
    <w:rsid w:val="00C57574"/>
    <w:rsid w:val="00C60790"/>
    <w:rsid w:val="00C62525"/>
    <w:rsid w:val="00C62619"/>
    <w:rsid w:val="00C6585B"/>
    <w:rsid w:val="00C662CB"/>
    <w:rsid w:val="00C66D79"/>
    <w:rsid w:val="00C7092C"/>
    <w:rsid w:val="00C70CD5"/>
    <w:rsid w:val="00C71E3B"/>
    <w:rsid w:val="00C72491"/>
    <w:rsid w:val="00C7260E"/>
    <w:rsid w:val="00C73AA5"/>
    <w:rsid w:val="00C75223"/>
    <w:rsid w:val="00C75A13"/>
    <w:rsid w:val="00C77018"/>
    <w:rsid w:val="00C77187"/>
    <w:rsid w:val="00C80932"/>
    <w:rsid w:val="00C8299D"/>
    <w:rsid w:val="00C8552C"/>
    <w:rsid w:val="00C86A96"/>
    <w:rsid w:val="00C90573"/>
    <w:rsid w:val="00C90AA7"/>
    <w:rsid w:val="00C90CEB"/>
    <w:rsid w:val="00C90E0B"/>
    <w:rsid w:val="00C919FE"/>
    <w:rsid w:val="00C9256A"/>
    <w:rsid w:val="00C92A7D"/>
    <w:rsid w:val="00C92DD4"/>
    <w:rsid w:val="00C934E3"/>
    <w:rsid w:val="00C93875"/>
    <w:rsid w:val="00C93F72"/>
    <w:rsid w:val="00C94200"/>
    <w:rsid w:val="00C951B8"/>
    <w:rsid w:val="00C956C3"/>
    <w:rsid w:val="00C973C3"/>
    <w:rsid w:val="00CA10C2"/>
    <w:rsid w:val="00CA545D"/>
    <w:rsid w:val="00CA68D0"/>
    <w:rsid w:val="00CA69F1"/>
    <w:rsid w:val="00CA6AB1"/>
    <w:rsid w:val="00CA7ABE"/>
    <w:rsid w:val="00CB048C"/>
    <w:rsid w:val="00CB0A82"/>
    <w:rsid w:val="00CB199D"/>
    <w:rsid w:val="00CB1FC0"/>
    <w:rsid w:val="00CB274A"/>
    <w:rsid w:val="00CB4422"/>
    <w:rsid w:val="00CB53C1"/>
    <w:rsid w:val="00CB6C74"/>
    <w:rsid w:val="00CB6F00"/>
    <w:rsid w:val="00CB6F08"/>
    <w:rsid w:val="00CB7791"/>
    <w:rsid w:val="00CC117D"/>
    <w:rsid w:val="00CC155C"/>
    <w:rsid w:val="00CC1CC9"/>
    <w:rsid w:val="00CC2BBD"/>
    <w:rsid w:val="00CC2EBE"/>
    <w:rsid w:val="00CC36C8"/>
    <w:rsid w:val="00CC43F3"/>
    <w:rsid w:val="00CC5469"/>
    <w:rsid w:val="00CC5A35"/>
    <w:rsid w:val="00CD0522"/>
    <w:rsid w:val="00CD0534"/>
    <w:rsid w:val="00CD16F6"/>
    <w:rsid w:val="00CD2186"/>
    <w:rsid w:val="00CD2685"/>
    <w:rsid w:val="00CD2CDE"/>
    <w:rsid w:val="00CD502F"/>
    <w:rsid w:val="00CD5972"/>
    <w:rsid w:val="00CD7090"/>
    <w:rsid w:val="00CD7358"/>
    <w:rsid w:val="00CE26FD"/>
    <w:rsid w:val="00CE2AA2"/>
    <w:rsid w:val="00CE5111"/>
    <w:rsid w:val="00CE5178"/>
    <w:rsid w:val="00CE5631"/>
    <w:rsid w:val="00CE6FEB"/>
    <w:rsid w:val="00CE71C4"/>
    <w:rsid w:val="00CE7261"/>
    <w:rsid w:val="00CF0428"/>
    <w:rsid w:val="00CF0981"/>
    <w:rsid w:val="00CF3362"/>
    <w:rsid w:val="00CF413E"/>
    <w:rsid w:val="00CF5F32"/>
    <w:rsid w:val="00CF6499"/>
    <w:rsid w:val="00CF6D78"/>
    <w:rsid w:val="00CF7207"/>
    <w:rsid w:val="00D003B3"/>
    <w:rsid w:val="00D01785"/>
    <w:rsid w:val="00D0231D"/>
    <w:rsid w:val="00D0239C"/>
    <w:rsid w:val="00D032BE"/>
    <w:rsid w:val="00D03710"/>
    <w:rsid w:val="00D04092"/>
    <w:rsid w:val="00D054FA"/>
    <w:rsid w:val="00D062F8"/>
    <w:rsid w:val="00D076EF"/>
    <w:rsid w:val="00D07AA3"/>
    <w:rsid w:val="00D12460"/>
    <w:rsid w:val="00D14A26"/>
    <w:rsid w:val="00D15F8F"/>
    <w:rsid w:val="00D16A98"/>
    <w:rsid w:val="00D16E9E"/>
    <w:rsid w:val="00D175D7"/>
    <w:rsid w:val="00D22772"/>
    <w:rsid w:val="00D23FA9"/>
    <w:rsid w:val="00D26D47"/>
    <w:rsid w:val="00D26ECC"/>
    <w:rsid w:val="00D3039C"/>
    <w:rsid w:val="00D31E6F"/>
    <w:rsid w:val="00D334EA"/>
    <w:rsid w:val="00D34D20"/>
    <w:rsid w:val="00D36A02"/>
    <w:rsid w:val="00D36DB1"/>
    <w:rsid w:val="00D3751B"/>
    <w:rsid w:val="00D37573"/>
    <w:rsid w:val="00D4011A"/>
    <w:rsid w:val="00D413BF"/>
    <w:rsid w:val="00D42595"/>
    <w:rsid w:val="00D43712"/>
    <w:rsid w:val="00D43E78"/>
    <w:rsid w:val="00D45016"/>
    <w:rsid w:val="00D46D99"/>
    <w:rsid w:val="00D50995"/>
    <w:rsid w:val="00D5116C"/>
    <w:rsid w:val="00D52460"/>
    <w:rsid w:val="00D5358F"/>
    <w:rsid w:val="00D54731"/>
    <w:rsid w:val="00D54DC9"/>
    <w:rsid w:val="00D550E6"/>
    <w:rsid w:val="00D554DD"/>
    <w:rsid w:val="00D556CA"/>
    <w:rsid w:val="00D55DA9"/>
    <w:rsid w:val="00D55F1F"/>
    <w:rsid w:val="00D563BD"/>
    <w:rsid w:val="00D57D31"/>
    <w:rsid w:val="00D57FB2"/>
    <w:rsid w:val="00D61431"/>
    <w:rsid w:val="00D6263D"/>
    <w:rsid w:val="00D629E9"/>
    <w:rsid w:val="00D62A64"/>
    <w:rsid w:val="00D631C9"/>
    <w:rsid w:val="00D6363F"/>
    <w:rsid w:val="00D637AD"/>
    <w:rsid w:val="00D64FE3"/>
    <w:rsid w:val="00D6642D"/>
    <w:rsid w:val="00D66E21"/>
    <w:rsid w:val="00D747A7"/>
    <w:rsid w:val="00D7497F"/>
    <w:rsid w:val="00D76CA0"/>
    <w:rsid w:val="00D80742"/>
    <w:rsid w:val="00D820FC"/>
    <w:rsid w:val="00D8444E"/>
    <w:rsid w:val="00D84E84"/>
    <w:rsid w:val="00D85362"/>
    <w:rsid w:val="00D86498"/>
    <w:rsid w:val="00D8654E"/>
    <w:rsid w:val="00D877FA"/>
    <w:rsid w:val="00D87DB4"/>
    <w:rsid w:val="00D90631"/>
    <w:rsid w:val="00D90D69"/>
    <w:rsid w:val="00D90E9F"/>
    <w:rsid w:val="00D92810"/>
    <w:rsid w:val="00D93606"/>
    <w:rsid w:val="00D94132"/>
    <w:rsid w:val="00D9579A"/>
    <w:rsid w:val="00DA0569"/>
    <w:rsid w:val="00DA28CD"/>
    <w:rsid w:val="00DA377F"/>
    <w:rsid w:val="00DA4ADB"/>
    <w:rsid w:val="00DB01C4"/>
    <w:rsid w:val="00DB0885"/>
    <w:rsid w:val="00DB092D"/>
    <w:rsid w:val="00DB1877"/>
    <w:rsid w:val="00DB2F5B"/>
    <w:rsid w:val="00DB3988"/>
    <w:rsid w:val="00DB4729"/>
    <w:rsid w:val="00DB4E15"/>
    <w:rsid w:val="00DB5D32"/>
    <w:rsid w:val="00DB7778"/>
    <w:rsid w:val="00DC0BF7"/>
    <w:rsid w:val="00DC1AEE"/>
    <w:rsid w:val="00DC22F3"/>
    <w:rsid w:val="00DC2434"/>
    <w:rsid w:val="00DC39C6"/>
    <w:rsid w:val="00DC3E48"/>
    <w:rsid w:val="00DC49FF"/>
    <w:rsid w:val="00DC4D29"/>
    <w:rsid w:val="00DC7681"/>
    <w:rsid w:val="00DD17B3"/>
    <w:rsid w:val="00DD183B"/>
    <w:rsid w:val="00DD3AB3"/>
    <w:rsid w:val="00DD5C43"/>
    <w:rsid w:val="00DD71A1"/>
    <w:rsid w:val="00DD7F58"/>
    <w:rsid w:val="00DE1D5D"/>
    <w:rsid w:val="00DE6A61"/>
    <w:rsid w:val="00DF011E"/>
    <w:rsid w:val="00DF02B8"/>
    <w:rsid w:val="00DF0FA5"/>
    <w:rsid w:val="00DF370F"/>
    <w:rsid w:val="00DF3FCE"/>
    <w:rsid w:val="00DF45A3"/>
    <w:rsid w:val="00DF5543"/>
    <w:rsid w:val="00DF6F90"/>
    <w:rsid w:val="00DF7683"/>
    <w:rsid w:val="00E00130"/>
    <w:rsid w:val="00E00D28"/>
    <w:rsid w:val="00E01112"/>
    <w:rsid w:val="00E012BA"/>
    <w:rsid w:val="00E0244D"/>
    <w:rsid w:val="00E02F58"/>
    <w:rsid w:val="00E031F0"/>
    <w:rsid w:val="00E052D9"/>
    <w:rsid w:val="00E05945"/>
    <w:rsid w:val="00E06E45"/>
    <w:rsid w:val="00E07F25"/>
    <w:rsid w:val="00E117F0"/>
    <w:rsid w:val="00E12A63"/>
    <w:rsid w:val="00E15BD8"/>
    <w:rsid w:val="00E175B6"/>
    <w:rsid w:val="00E17C71"/>
    <w:rsid w:val="00E17D13"/>
    <w:rsid w:val="00E20D04"/>
    <w:rsid w:val="00E21BED"/>
    <w:rsid w:val="00E21F31"/>
    <w:rsid w:val="00E2484E"/>
    <w:rsid w:val="00E248F4"/>
    <w:rsid w:val="00E25834"/>
    <w:rsid w:val="00E26E10"/>
    <w:rsid w:val="00E270AF"/>
    <w:rsid w:val="00E27230"/>
    <w:rsid w:val="00E27F72"/>
    <w:rsid w:val="00E319DC"/>
    <w:rsid w:val="00E32A83"/>
    <w:rsid w:val="00E33F9C"/>
    <w:rsid w:val="00E34601"/>
    <w:rsid w:val="00E35B2E"/>
    <w:rsid w:val="00E35E5E"/>
    <w:rsid w:val="00E409B3"/>
    <w:rsid w:val="00E41A2C"/>
    <w:rsid w:val="00E428FE"/>
    <w:rsid w:val="00E42C5F"/>
    <w:rsid w:val="00E43E90"/>
    <w:rsid w:val="00E442DB"/>
    <w:rsid w:val="00E4497B"/>
    <w:rsid w:val="00E44E03"/>
    <w:rsid w:val="00E45357"/>
    <w:rsid w:val="00E45CED"/>
    <w:rsid w:val="00E47EEA"/>
    <w:rsid w:val="00E50514"/>
    <w:rsid w:val="00E50A12"/>
    <w:rsid w:val="00E52355"/>
    <w:rsid w:val="00E533F2"/>
    <w:rsid w:val="00E54C6A"/>
    <w:rsid w:val="00E562D5"/>
    <w:rsid w:val="00E56390"/>
    <w:rsid w:val="00E60375"/>
    <w:rsid w:val="00E61E06"/>
    <w:rsid w:val="00E627BD"/>
    <w:rsid w:val="00E62B1A"/>
    <w:rsid w:val="00E63399"/>
    <w:rsid w:val="00E659E6"/>
    <w:rsid w:val="00E65CDD"/>
    <w:rsid w:val="00E65EFC"/>
    <w:rsid w:val="00E66021"/>
    <w:rsid w:val="00E6614E"/>
    <w:rsid w:val="00E67611"/>
    <w:rsid w:val="00E67FCB"/>
    <w:rsid w:val="00E712F7"/>
    <w:rsid w:val="00E72289"/>
    <w:rsid w:val="00E72435"/>
    <w:rsid w:val="00E73494"/>
    <w:rsid w:val="00E738E9"/>
    <w:rsid w:val="00E73A09"/>
    <w:rsid w:val="00E75363"/>
    <w:rsid w:val="00E75DF1"/>
    <w:rsid w:val="00E761D8"/>
    <w:rsid w:val="00E76EF4"/>
    <w:rsid w:val="00E8185A"/>
    <w:rsid w:val="00E84905"/>
    <w:rsid w:val="00E84EFC"/>
    <w:rsid w:val="00E85CEF"/>
    <w:rsid w:val="00E86C59"/>
    <w:rsid w:val="00E90498"/>
    <w:rsid w:val="00E91223"/>
    <w:rsid w:val="00E92A2B"/>
    <w:rsid w:val="00E92D76"/>
    <w:rsid w:val="00E937EE"/>
    <w:rsid w:val="00E93824"/>
    <w:rsid w:val="00E93DEA"/>
    <w:rsid w:val="00E94B4D"/>
    <w:rsid w:val="00E95967"/>
    <w:rsid w:val="00E9599B"/>
    <w:rsid w:val="00E96806"/>
    <w:rsid w:val="00E96CB3"/>
    <w:rsid w:val="00E97EBE"/>
    <w:rsid w:val="00E97EE3"/>
    <w:rsid w:val="00EA0806"/>
    <w:rsid w:val="00EA369A"/>
    <w:rsid w:val="00EA4392"/>
    <w:rsid w:val="00EA4BE4"/>
    <w:rsid w:val="00EA70C9"/>
    <w:rsid w:val="00EA719E"/>
    <w:rsid w:val="00EA75AE"/>
    <w:rsid w:val="00EB0443"/>
    <w:rsid w:val="00EB0ADA"/>
    <w:rsid w:val="00EB0DEA"/>
    <w:rsid w:val="00EB2F5D"/>
    <w:rsid w:val="00EB33FC"/>
    <w:rsid w:val="00EB3673"/>
    <w:rsid w:val="00EB4804"/>
    <w:rsid w:val="00EB4FE4"/>
    <w:rsid w:val="00EB5AB5"/>
    <w:rsid w:val="00EB637A"/>
    <w:rsid w:val="00EB6731"/>
    <w:rsid w:val="00EC0C50"/>
    <w:rsid w:val="00EC1591"/>
    <w:rsid w:val="00EC1B5A"/>
    <w:rsid w:val="00EC520E"/>
    <w:rsid w:val="00EC60A2"/>
    <w:rsid w:val="00EC6C92"/>
    <w:rsid w:val="00EC6E7E"/>
    <w:rsid w:val="00ED0161"/>
    <w:rsid w:val="00ED07E5"/>
    <w:rsid w:val="00ED38E7"/>
    <w:rsid w:val="00ED3D0E"/>
    <w:rsid w:val="00ED4503"/>
    <w:rsid w:val="00ED4A0E"/>
    <w:rsid w:val="00ED4CB9"/>
    <w:rsid w:val="00ED66F4"/>
    <w:rsid w:val="00EE0077"/>
    <w:rsid w:val="00EE0863"/>
    <w:rsid w:val="00EE3547"/>
    <w:rsid w:val="00EE3ACB"/>
    <w:rsid w:val="00EE429E"/>
    <w:rsid w:val="00EE4653"/>
    <w:rsid w:val="00EE66B2"/>
    <w:rsid w:val="00EE6924"/>
    <w:rsid w:val="00EE6C56"/>
    <w:rsid w:val="00EE7420"/>
    <w:rsid w:val="00EE7D31"/>
    <w:rsid w:val="00EF0A60"/>
    <w:rsid w:val="00EF2866"/>
    <w:rsid w:val="00EF3AEF"/>
    <w:rsid w:val="00EF48BB"/>
    <w:rsid w:val="00EF4B21"/>
    <w:rsid w:val="00EF517C"/>
    <w:rsid w:val="00EF6300"/>
    <w:rsid w:val="00EF78A8"/>
    <w:rsid w:val="00EF7C58"/>
    <w:rsid w:val="00F004A9"/>
    <w:rsid w:val="00F00C7D"/>
    <w:rsid w:val="00F01509"/>
    <w:rsid w:val="00F02EA7"/>
    <w:rsid w:val="00F0397F"/>
    <w:rsid w:val="00F078A7"/>
    <w:rsid w:val="00F07D87"/>
    <w:rsid w:val="00F106E5"/>
    <w:rsid w:val="00F1271E"/>
    <w:rsid w:val="00F167BD"/>
    <w:rsid w:val="00F17EED"/>
    <w:rsid w:val="00F21AD0"/>
    <w:rsid w:val="00F21DD7"/>
    <w:rsid w:val="00F2452F"/>
    <w:rsid w:val="00F25983"/>
    <w:rsid w:val="00F25D00"/>
    <w:rsid w:val="00F268E2"/>
    <w:rsid w:val="00F317C8"/>
    <w:rsid w:val="00F318E3"/>
    <w:rsid w:val="00F31917"/>
    <w:rsid w:val="00F3224E"/>
    <w:rsid w:val="00F338E4"/>
    <w:rsid w:val="00F34A99"/>
    <w:rsid w:val="00F35669"/>
    <w:rsid w:val="00F3708D"/>
    <w:rsid w:val="00F40231"/>
    <w:rsid w:val="00F40557"/>
    <w:rsid w:val="00F420BB"/>
    <w:rsid w:val="00F42D9C"/>
    <w:rsid w:val="00F42F3E"/>
    <w:rsid w:val="00F44571"/>
    <w:rsid w:val="00F44C5E"/>
    <w:rsid w:val="00F46710"/>
    <w:rsid w:val="00F477D7"/>
    <w:rsid w:val="00F47C32"/>
    <w:rsid w:val="00F50F9C"/>
    <w:rsid w:val="00F51D32"/>
    <w:rsid w:val="00F520B0"/>
    <w:rsid w:val="00F5298D"/>
    <w:rsid w:val="00F5533F"/>
    <w:rsid w:val="00F557FD"/>
    <w:rsid w:val="00F57A98"/>
    <w:rsid w:val="00F605FB"/>
    <w:rsid w:val="00F6215B"/>
    <w:rsid w:val="00F62637"/>
    <w:rsid w:val="00F62698"/>
    <w:rsid w:val="00F657F6"/>
    <w:rsid w:val="00F65A08"/>
    <w:rsid w:val="00F7028E"/>
    <w:rsid w:val="00F70C04"/>
    <w:rsid w:val="00F7453F"/>
    <w:rsid w:val="00F779E6"/>
    <w:rsid w:val="00F80084"/>
    <w:rsid w:val="00F8048B"/>
    <w:rsid w:val="00F81529"/>
    <w:rsid w:val="00F820C9"/>
    <w:rsid w:val="00F82791"/>
    <w:rsid w:val="00F82988"/>
    <w:rsid w:val="00F83572"/>
    <w:rsid w:val="00F83895"/>
    <w:rsid w:val="00F84057"/>
    <w:rsid w:val="00F85858"/>
    <w:rsid w:val="00F85FF6"/>
    <w:rsid w:val="00F86D66"/>
    <w:rsid w:val="00F8773A"/>
    <w:rsid w:val="00F90795"/>
    <w:rsid w:val="00F92691"/>
    <w:rsid w:val="00F9302A"/>
    <w:rsid w:val="00F976DA"/>
    <w:rsid w:val="00FA1E58"/>
    <w:rsid w:val="00FA2D28"/>
    <w:rsid w:val="00FA350A"/>
    <w:rsid w:val="00FA3F05"/>
    <w:rsid w:val="00FA7D73"/>
    <w:rsid w:val="00FB2664"/>
    <w:rsid w:val="00FB29AF"/>
    <w:rsid w:val="00FB2D50"/>
    <w:rsid w:val="00FB3520"/>
    <w:rsid w:val="00FB4701"/>
    <w:rsid w:val="00FB506C"/>
    <w:rsid w:val="00FB5307"/>
    <w:rsid w:val="00FB5968"/>
    <w:rsid w:val="00FB5FE3"/>
    <w:rsid w:val="00FC07DF"/>
    <w:rsid w:val="00FC083C"/>
    <w:rsid w:val="00FC0C5E"/>
    <w:rsid w:val="00FC1E77"/>
    <w:rsid w:val="00FC276E"/>
    <w:rsid w:val="00FC2B0A"/>
    <w:rsid w:val="00FC2E9F"/>
    <w:rsid w:val="00FC315A"/>
    <w:rsid w:val="00FC455B"/>
    <w:rsid w:val="00FC45A3"/>
    <w:rsid w:val="00FC4B91"/>
    <w:rsid w:val="00FC5C3F"/>
    <w:rsid w:val="00FC62DB"/>
    <w:rsid w:val="00FC66E2"/>
    <w:rsid w:val="00FC68E1"/>
    <w:rsid w:val="00FC706C"/>
    <w:rsid w:val="00FC72E5"/>
    <w:rsid w:val="00FC7DC3"/>
    <w:rsid w:val="00FD0B23"/>
    <w:rsid w:val="00FD2E6C"/>
    <w:rsid w:val="00FD32F3"/>
    <w:rsid w:val="00FD34FD"/>
    <w:rsid w:val="00FD38EB"/>
    <w:rsid w:val="00FD5418"/>
    <w:rsid w:val="00FD5EA9"/>
    <w:rsid w:val="00FD641E"/>
    <w:rsid w:val="00FD7437"/>
    <w:rsid w:val="00FE0FBA"/>
    <w:rsid w:val="00FE17DA"/>
    <w:rsid w:val="00FE1B18"/>
    <w:rsid w:val="00FE2C05"/>
    <w:rsid w:val="00FE2E68"/>
    <w:rsid w:val="00FE3CC8"/>
    <w:rsid w:val="00FE3CDF"/>
    <w:rsid w:val="00FE44A6"/>
    <w:rsid w:val="00FE4CBE"/>
    <w:rsid w:val="00FE5837"/>
    <w:rsid w:val="00FE7A45"/>
    <w:rsid w:val="00FF022A"/>
    <w:rsid w:val="00FF0373"/>
    <w:rsid w:val="00FF2698"/>
    <w:rsid w:val="00FF4D8C"/>
    <w:rsid w:val="00FF64FD"/>
    <w:rsid w:val="00FF6B57"/>
    <w:rsid w:val="01434947"/>
    <w:rsid w:val="014C862B"/>
    <w:rsid w:val="025E0414"/>
    <w:rsid w:val="02867285"/>
    <w:rsid w:val="02F2B349"/>
    <w:rsid w:val="02FD2E0E"/>
    <w:rsid w:val="0374E8D8"/>
    <w:rsid w:val="03869230"/>
    <w:rsid w:val="0395F1BD"/>
    <w:rsid w:val="03B99FB2"/>
    <w:rsid w:val="03CCFFFB"/>
    <w:rsid w:val="0450AEF2"/>
    <w:rsid w:val="04967AC8"/>
    <w:rsid w:val="04B87625"/>
    <w:rsid w:val="04E46AC3"/>
    <w:rsid w:val="04EB1161"/>
    <w:rsid w:val="060DB9FF"/>
    <w:rsid w:val="061D0460"/>
    <w:rsid w:val="064B10CC"/>
    <w:rsid w:val="064C9BA3"/>
    <w:rsid w:val="0667F262"/>
    <w:rsid w:val="0702B412"/>
    <w:rsid w:val="0737018A"/>
    <w:rsid w:val="077B661F"/>
    <w:rsid w:val="07B70C9D"/>
    <w:rsid w:val="081282BE"/>
    <w:rsid w:val="08207110"/>
    <w:rsid w:val="088B3440"/>
    <w:rsid w:val="09040DC8"/>
    <w:rsid w:val="0938DA6B"/>
    <w:rsid w:val="09522C3B"/>
    <w:rsid w:val="0974790F"/>
    <w:rsid w:val="0977866E"/>
    <w:rsid w:val="0986AD8F"/>
    <w:rsid w:val="0A7AD9B1"/>
    <w:rsid w:val="0AAF3142"/>
    <w:rsid w:val="0B028609"/>
    <w:rsid w:val="0B32B8C8"/>
    <w:rsid w:val="0B648B05"/>
    <w:rsid w:val="0B698A9E"/>
    <w:rsid w:val="0BD8C669"/>
    <w:rsid w:val="0BEC3D4D"/>
    <w:rsid w:val="0C46605A"/>
    <w:rsid w:val="0C6BFFD6"/>
    <w:rsid w:val="0CA83D1B"/>
    <w:rsid w:val="0CCE940B"/>
    <w:rsid w:val="0CCFE2E7"/>
    <w:rsid w:val="0CD6D338"/>
    <w:rsid w:val="0CEEE4FE"/>
    <w:rsid w:val="0D060FB0"/>
    <w:rsid w:val="0D150829"/>
    <w:rsid w:val="0D7A9F01"/>
    <w:rsid w:val="0DA69B7B"/>
    <w:rsid w:val="0DAFE622"/>
    <w:rsid w:val="0DCE9709"/>
    <w:rsid w:val="0DDFA0CA"/>
    <w:rsid w:val="0DFFD7B1"/>
    <w:rsid w:val="0E58CB4A"/>
    <w:rsid w:val="0E786021"/>
    <w:rsid w:val="0E867223"/>
    <w:rsid w:val="0EB9D802"/>
    <w:rsid w:val="0ED16668"/>
    <w:rsid w:val="0EE6B271"/>
    <w:rsid w:val="1011B7F5"/>
    <w:rsid w:val="101AF87B"/>
    <w:rsid w:val="10525BD7"/>
    <w:rsid w:val="1058ADE0"/>
    <w:rsid w:val="1058CE8F"/>
    <w:rsid w:val="1085371D"/>
    <w:rsid w:val="1091F12C"/>
    <w:rsid w:val="1098E518"/>
    <w:rsid w:val="10F5AB5A"/>
    <w:rsid w:val="1173388E"/>
    <w:rsid w:val="11C49105"/>
    <w:rsid w:val="11F1B09E"/>
    <w:rsid w:val="11FB1F3E"/>
    <w:rsid w:val="12058837"/>
    <w:rsid w:val="126ACCC7"/>
    <w:rsid w:val="1278741C"/>
    <w:rsid w:val="12E0BC9D"/>
    <w:rsid w:val="1354CB60"/>
    <w:rsid w:val="136198D7"/>
    <w:rsid w:val="13ABB4A3"/>
    <w:rsid w:val="13C67D88"/>
    <w:rsid w:val="13CBC591"/>
    <w:rsid w:val="144D85D3"/>
    <w:rsid w:val="147FE269"/>
    <w:rsid w:val="148E8B02"/>
    <w:rsid w:val="14B21CCA"/>
    <w:rsid w:val="14FCEF01"/>
    <w:rsid w:val="1540E764"/>
    <w:rsid w:val="154CA49F"/>
    <w:rsid w:val="1553635C"/>
    <w:rsid w:val="15698C14"/>
    <w:rsid w:val="15B40484"/>
    <w:rsid w:val="161CA2CF"/>
    <w:rsid w:val="168DFECE"/>
    <w:rsid w:val="1698DB13"/>
    <w:rsid w:val="169B4A33"/>
    <w:rsid w:val="16BFFB63"/>
    <w:rsid w:val="16CADC61"/>
    <w:rsid w:val="170FEB52"/>
    <w:rsid w:val="172B4D68"/>
    <w:rsid w:val="17584D04"/>
    <w:rsid w:val="18204F3C"/>
    <w:rsid w:val="18309D07"/>
    <w:rsid w:val="185C43AB"/>
    <w:rsid w:val="1866B76F"/>
    <w:rsid w:val="18959522"/>
    <w:rsid w:val="18ECDA07"/>
    <w:rsid w:val="18F3E40D"/>
    <w:rsid w:val="193BFE18"/>
    <w:rsid w:val="1958C868"/>
    <w:rsid w:val="198EC44D"/>
    <w:rsid w:val="19AEC4C5"/>
    <w:rsid w:val="1A366B24"/>
    <w:rsid w:val="1A736AD6"/>
    <w:rsid w:val="1AC3467B"/>
    <w:rsid w:val="1ACB57DE"/>
    <w:rsid w:val="1AF3F81C"/>
    <w:rsid w:val="1B08010D"/>
    <w:rsid w:val="1B3EF65A"/>
    <w:rsid w:val="1B475D52"/>
    <w:rsid w:val="1BB881F8"/>
    <w:rsid w:val="1BF7D421"/>
    <w:rsid w:val="1BFE5421"/>
    <w:rsid w:val="1C0F70D2"/>
    <w:rsid w:val="1C4CF79F"/>
    <w:rsid w:val="1C5C8D22"/>
    <w:rsid w:val="1C8B4C35"/>
    <w:rsid w:val="1C8D10D9"/>
    <w:rsid w:val="1C9BF5E2"/>
    <w:rsid w:val="1D0D48BC"/>
    <w:rsid w:val="1DF6792B"/>
    <w:rsid w:val="1F4BC04E"/>
    <w:rsid w:val="1F4C9EF2"/>
    <w:rsid w:val="203E5884"/>
    <w:rsid w:val="20652F23"/>
    <w:rsid w:val="20A92AA6"/>
    <w:rsid w:val="20AC19F9"/>
    <w:rsid w:val="214C84CD"/>
    <w:rsid w:val="2183D8B2"/>
    <w:rsid w:val="21D9D379"/>
    <w:rsid w:val="21F646E1"/>
    <w:rsid w:val="220E5C77"/>
    <w:rsid w:val="222FBCA6"/>
    <w:rsid w:val="22754963"/>
    <w:rsid w:val="22CA5BF5"/>
    <w:rsid w:val="2338BCD2"/>
    <w:rsid w:val="235A5549"/>
    <w:rsid w:val="2374A93C"/>
    <w:rsid w:val="23928FB8"/>
    <w:rsid w:val="239A5415"/>
    <w:rsid w:val="23DCEAB9"/>
    <w:rsid w:val="23E2C34E"/>
    <w:rsid w:val="2401C880"/>
    <w:rsid w:val="24055CD6"/>
    <w:rsid w:val="24DEE326"/>
    <w:rsid w:val="24FF607F"/>
    <w:rsid w:val="251578FC"/>
    <w:rsid w:val="252FABB5"/>
    <w:rsid w:val="2543DCD5"/>
    <w:rsid w:val="25AA7CF7"/>
    <w:rsid w:val="25D39B62"/>
    <w:rsid w:val="25F88556"/>
    <w:rsid w:val="2606045E"/>
    <w:rsid w:val="260AB23F"/>
    <w:rsid w:val="262AC0F4"/>
    <w:rsid w:val="2651754A"/>
    <w:rsid w:val="26AA8BB3"/>
    <w:rsid w:val="26AE71F2"/>
    <w:rsid w:val="26CDA01C"/>
    <w:rsid w:val="26D1DAA3"/>
    <w:rsid w:val="275DAC79"/>
    <w:rsid w:val="276BBA35"/>
    <w:rsid w:val="27BE08A6"/>
    <w:rsid w:val="2850133B"/>
    <w:rsid w:val="28649D51"/>
    <w:rsid w:val="288789CA"/>
    <w:rsid w:val="28B1A05B"/>
    <w:rsid w:val="28C2A804"/>
    <w:rsid w:val="28C2B358"/>
    <w:rsid w:val="294CCF59"/>
    <w:rsid w:val="2A51BDBD"/>
    <w:rsid w:val="2A65757A"/>
    <w:rsid w:val="2A7B532B"/>
    <w:rsid w:val="2A99B1BD"/>
    <w:rsid w:val="2AACECD0"/>
    <w:rsid w:val="2ADCFBCF"/>
    <w:rsid w:val="2AF6A681"/>
    <w:rsid w:val="2BB23EC6"/>
    <w:rsid w:val="2C4395C3"/>
    <w:rsid w:val="2C7F14CE"/>
    <w:rsid w:val="2CE901B5"/>
    <w:rsid w:val="2D21FCC3"/>
    <w:rsid w:val="2D3D0AF8"/>
    <w:rsid w:val="2E0583B5"/>
    <w:rsid w:val="2E2CF719"/>
    <w:rsid w:val="2E56485C"/>
    <w:rsid w:val="2E5DA2C5"/>
    <w:rsid w:val="2E65CE62"/>
    <w:rsid w:val="2E987D77"/>
    <w:rsid w:val="2ECD39DA"/>
    <w:rsid w:val="2ED74679"/>
    <w:rsid w:val="2F751781"/>
    <w:rsid w:val="2F8E3F33"/>
    <w:rsid w:val="2FB5AF6D"/>
    <w:rsid w:val="2FCDAF2C"/>
    <w:rsid w:val="2FD1339B"/>
    <w:rsid w:val="2FE99A58"/>
    <w:rsid w:val="2FF34E98"/>
    <w:rsid w:val="30609427"/>
    <w:rsid w:val="30D55BFA"/>
    <w:rsid w:val="31340916"/>
    <w:rsid w:val="319114DA"/>
    <w:rsid w:val="3194B8BD"/>
    <w:rsid w:val="319E6751"/>
    <w:rsid w:val="31AF4304"/>
    <w:rsid w:val="31BAC74F"/>
    <w:rsid w:val="31F15E9E"/>
    <w:rsid w:val="320D504A"/>
    <w:rsid w:val="324B8D52"/>
    <w:rsid w:val="3257D555"/>
    <w:rsid w:val="332F6146"/>
    <w:rsid w:val="33558272"/>
    <w:rsid w:val="336C1286"/>
    <w:rsid w:val="33B31532"/>
    <w:rsid w:val="33DBF04C"/>
    <w:rsid w:val="33E55672"/>
    <w:rsid w:val="34269269"/>
    <w:rsid w:val="343B54B8"/>
    <w:rsid w:val="350A3327"/>
    <w:rsid w:val="35295E88"/>
    <w:rsid w:val="359BCC93"/>
    <w:rsid w:val="360A6CD1"/>
    <w:rsid w:val="36130328"/>
    <w:rsid w:val="366E94A6"/>
    <w:rsid w:val="36F6AFB9"/>
    <w:rsid w:val="3734CE1E"/>
    <w:rsid w:val="3746F631"/>
    <w:rsid w:val="3749BDAC"/>
    <w:rsid w:val="37A84F71"/>
    <w:rsid w:val="37FBDAAF"/>
    <w:rsid w:val="38249D18"/>
    <w:rsid w:val="3834CF9E"/>
    <w:rsid w:val="38C8370B"/>
    <w:rsid w:val="38D1FF5B"/>
    <w:rsid w:val="39A4890D"/>
    <w:rsid w:val="39AA9C24"/>
    <w:rsid w:val="3A17393B"/>
    <w:rsid w:val="3A3E2DDA"/>
    <w:rsid w:val="3AA78702"/>
    <w:rsid w:val="3B040F2E"/>
    <w:rsid w:val="3B06BC4C"/>
    <w:rsid w:val="3B4E4E69"/>
    <w:rsid w:val="3B65597E"/>
    <w:rsid w:val="3BC45D75"/>
    <w:rsid w:val="3BE4EDE7"/>
    <w:rsid w:val="3C58B2A4"/>
    <w:rsid w:val="3C84AC98"/>
    <w:rsid w:val="3C9518E7"/>
    <w:rsid w:val="3CA08673"/>
    <w:rsid w:val="3CABC80F"/>
    <w:rsid w:val="3CBB12AC"/>
    <w:rsid w:val="3D4CD037"/>
    <w:rsid w:val="3D80F544"/>
    <w:rsid w:val="3DD90D62"/>
    <w:rsid w:val="3DE64A4F"/>
    <w:rsid w:val="3E3D929A"/>
    <w:rsid w:val="3E80D191"/>
    <w:rsid w:val="3EACB5AF"/>
    <w:rsid w:val="3EDFA38F"/>
    <w:rsid w:val="3F25707C"/>
    <w:rsid w:val="3F28FE6E"/>
    <w:rsid w:val="3F46E324"/>
    <w:rsid w:val="3F897163"/>
    <w:rsid w:val="3F95854C"/>
    <w:rsid w:val="3FF2A354"/>
    <w:rsid w:val="400E1523"/>
    <w:rsid w:val="404AC532"/>
    <w:rsid w:val="407E558A"/>
    <w:rsid w:val="4080D7E4"/>
    <w:rsid w:val="40C560A9"/>
    <w:rsid w:val="40DA52B3"/>
    <w:rsid w:val="40F19B23"/>
    <w:rsid w:val="40F7B3A4"/>
    <w:rsid w:val="4107D512"/>
    <w:rsid w:val="412523A7"/>
    <w:rsid w:val="415ED4DC"/>
    <w:rsid w:val="41A3F76D"/>
    <w:rsid w:val="42261579"/>
    <w:rsid w:val="42435DB8"/>
    <w:rsid w:val="428DBC72"/>
    <w:rsid w:val="42CE0FD8"/>
    <w:rsid w:val="42F3DEA0"/>
    <w:rsid w:val="42FED566"/>
    <w:rsid w:val="43D851D2"/>
    <w:rsid w:val="43EA88E5"/>
    <w:rsid w:val="440D8D41"/>
    <w:rsid w:val="4454D287"/>
    <w:rsid w:val="446C670A"/>
    <w:rsid w:val="447620FA"/>
    <w:rsid w:val="4519B198"/>
    <w:rsid w:val="457F2A0F"/>
    <w:rsid w:val="45AC9034"/>
    <w:rsid w:val="45B0B961"/>
    <w:rsid w:val="45B61AC2"/>
    <w:rsid w:val="45E2E850"/>
    <w:rsid w:val="4617DA5E"/>
    <w:rsid w:val="46347D02"/>
    <w:rsid w:val="46A3082D"/>
    <w:rsid w:val="46A5B425"/>
    <w:rsid w:val="46B461BD"/>
    <w:rsid w:val="46D1169D"/>
    <w:rsid w:val="47942992"/>
    <w:rsid w:val="47C6DFF3"/>
    <w:rsid w:val="47EA0F70"/>
    <w:rsid w:val="492DBA8E"/>
    <w:rsid w:val="49C42315"/>
    <w:rsid w:val="4A971B9B"/>
    <w:rsid w:val="4AAF280E"/>
    <w:rsid w:val="4B1F0C96"/>
    <w:rsid w:val="4B70C6F4"/>
    <w:rsid w:val="4B9485A8"/>
    <w:rsid w:val="4BDFB318"/>
    <w:rsid w:val="4C18C038"/>
    <w:rsid w:val="4C43F4CA"/>
    <w:rsid w:val="4C599665"/>
    <w:rsid w:val="4D9AE880"/>
    <w:rsid w:val="4D9F7737"/>
    <w:rsid w:val="4E143799"/>
    <w:rsid w:val="4E1F03EF"/>
    <w:rsid w:val="4ED19884"/>
    <w:rsid w:val="4ED375D6"/>
    <w:rsid w:val="4ED4E793"/>
    <w:rsid w:val="4F32C950"/>
    <w:rsid w:val="4F851342"/>
    <w:rsid w:val="4F86DD49"/>
    <w:rsid w:val="4FBCC4DF"/>
    <w:rsid w:val="4FCD6A09"/>
    <w:rsid w:val="4FD44A86"/>
    <w:rsid w:val="505F13A8"/>
    <w:rsid w:val="5061C14C"/>
    <w:rsid w:val="506B94C1"/>
    <w:rsid w:val="50866455"/>
    <w:rsid w:val="50D239B0"/>
    <w:rsid w:val="513A6024"/>
    <w:rsid w:val="5191C2E3"/>
    <w:rsid w:val="51954493"/>
    <w:rsid w:val="5213CE5E"/>
    <w:rsid w:val="523436E6"/>
    <w:rsid w:val="527F8E2B"/>
    <w:rsid w:val="52C5558E"/>
    <w:rsid w:val="52E56C04"/>
    <w:rsid w:val="52EC5914"/>
    <w:rsid w:val="53061870"/>
    <w:rsid w:val="530794B8"/>
    <w:rsid w:val="53373734"/>
    <w:rsid w:val="53CCE193"/>
    <w:rsid w:val="53E4ED83"/>
    <w:rsid w:val="53EAF5C0"/>
    <w:rsid w:val="54145E0F"/>
    <w:rsid w:val="547A99CE"/>
    <w:rsid w:val="548F0C07"/>
    <w:rsid w:val="54C28A26"/>
    <w:rsid w:val="55222D99"/>
    <w:rsid w:val="554D0A8F"/>
    <w:rsid w:val="55638D9A"/>
    <w:rsid w:val="55B4E0E0"/>
    <w:rsid w:val="55DFC359"/>
    <w:rsid w:val="5627E5C2"/>
    <w:rsid w:val="5627F755"/>
    <w:rsid w:val="5661AF2A"/>
    <w:rsid w:val="57338EFF"/>
    <w:rsid w:val="5735215C"/>
    <w:rsid w:val="57446539"/>
    <w:rsid w:val="5788206E"/>
    <w:rsid w:val="57ACD52D"/>
    <w:rsid w:val="57D8D840"/>
    <w:rsid w:val="59502DA8"/>
    <w:rsid w:val="5960A96A"/>
    <w:rsid w:val="5A13A068"/>
    <w:rsid w:val="5A843DF4"/>
    <w:rsid w:val="5B214A22"/>
    <w:rsid w:val="5BF89A47"/>
    <w:rsid w:val="5BFEE7F6"/>
    <w:rsid w:val="5C346E3A"/>
    <w:rsid w:val="5C93EE2E"/>
    <w:rsid w:val="5CAB98DF"/>
    <w:rsid w:val="5CED4952"/>
    <w:rsid w:val="5D2D38FA"/>
    <w:rsid w:val="5D49B395"/>
    <w:rsid w:val="5DE25DF6"/>
    <w:rsid w:val="5DF3BDB9"/>
    <w:rsid w:val="5E50EADE"/>
    <w:rsid w:val="5E708054"/>
    <w:rsid w:val="5E7D0527"/>
    <w:rsid w:val="5EA0E20B"/>
    <w:rsid w:val="5EB215D7"/>
    <w:rsid w:val="5ED107AC"/>
    <w:rsid w:val="5F60B54B"/>
    <w:rsid w:val="5F793FF2"/>
    <w:rsid w:val="5FA46F43"/>
    <w:rsid w:val="5FD17D79"/>
    <w:rsid w:val="5FD22EF4"/>
    <w:rsid w:val="601FD8F2"/>
    <w:rsid w:val="6070A0B4"/>
    <w:rsid w:val="60B948C2"/>
    <w:rsid w:val="60DD35D8"/>
    <w:rsid w:val="60EC4465"/>
    <w:rsid w:val="610ED678"/>
    <w:rsid w:val="611DF317"/>
    <w:rsid w:val="612AD63C"/>
    <w:rsid w:val="61535DCF"/>
    <w:rsid w:val="61D02113"/>
    <w:rsid w:val="61FCEFB9"/>
    <w:rsid w:val="6218CF50"/>
    <w:rsid w:val="622251ED"/>
    <w:rsid w:val="62734865"/>
    <w:rsid w:val="628213C6"/>
    <w:rsid w:val="62A73BFC"/>
    <w:rsid w:val="62D026C5"/>
    <w:rsid w:val="62D2614A"/>
    <w:rsid w:val="63045CC1"/>
    <w:rsid w:val="6319AC19"/>
    <w:rsid w:val="6335926A"/>
    <w:rsid w:val="633A85EE"/>
    <w:rsid w:val="633D4046"/>
    <w:rsid w:val="6395E25C"/>
    <w:rsid w:val="63CE1B61"/>
    <w:rsid w:val="6406A7C1"/>
    <w:rsid w:val="6453931C"/>
    <w:rsid w:val="645D767E"/>
    <w:rsid w:val="64A4E3F6"/>
    <w:rsid w:val="65556A8E"/>
    <w:rsid w:val="6581E26E"/>
    <w:rsid w:val="658B4330"/>
    <w:rsid w:val="6642263A"/>
    <w:rsid w:val="6659ED47"/>
    <w:rsid w:val="66908871"/>
    <w:rsid w:val="66BF5F22"/>
    <w:rsid w:val="66C49B9F"/>
    <w:rsid w:val="67536C2B"/>
    <w:rsid w:val="68051C3F"/>
    <w:rsid w:val="683F0073"/>
    <w:rsid w:val="68762A2A"/>
    <w:rsid w:val="68BC284F"/>
    <w:rsid w:val="68E91D5A"/>
    <w:rsid w:val="695023D5"/>
    <w:rsid w:val="69B225F0"/>
    <w:rsid w:val="6A04D0E5"/>
    <w:rsid w:val="6A7C66C2"/>
    <w:rsid w:val="6A80E26D"/>
    <w:rsid w:val="6AC3FCA2"/>
    <w:rsid w:val="6B70DF2F"/>
    <w:rsid w:val="6B7F0D41"/>
    <w:rsid w:val="6BAC9F4C"/>
    <w:rsid w:val="6BB9DC24"/>
    <w:rsid w:val="6BEC8986"/>
    <w:rsid w:val="6C1E52F5"/>
    <w:rsid w:val="6C24CCD7"/>
    <w:rsid w:val="6C2886FD"/>
    <w:rsid w:val="6C317290"/>
    <w:rsid w:val="6C35F4EC"/>
    <w:rsid w:val="6C57BBA1"/>
    <w:rsid w:val="6C590542"/>
    <w:rsid w:val="6C746B36"/>
    <w:rsid w:val="6C7A00B9"/>
    <w:rsid w:val="6C80C7B4"/>
    <w:rsid w:val="6CFC8461"/>
    <w:rsid w:val="6D9A48A3"/>
    <w:rsid w:val="6E121F07"/>
    <w:rsid w:val="6E8C339A"/>
    <w:rsid w:val="6EAEC706"/>
    <w:rsid w:val="6EEE1F4E"/>
    <w:rsid w:val="6F2B2D2F"/>
    <w:rsid w:val="6FC59A19"/>
    <w:rsid w:val="70454AE8"/>
    <w:rsid w:val="706ED0F4"/>
    <w:rsid w:val="7096EA09"/>
    <w:rsid w:val="70B47F11"/>
    <w:rsid w:val="7108E715"/>
    <w:rsid w:val="710FD95E"/>
    <w:rsid w:val="7151EB4D"/>
    <w:rsid w:val="719D6B3B"/>
    <w:rsid w:val="71E9E526"/>
    <w:rsid w:val="722F42D8"/>
    <w:rsid w:val="723AD284"/>
    <w:rsid w:val="73AE898F"/>
    <w:rsid w:val="73D5972E"/>
    <w:rsid w:val="740BAEC7"/>
    <w:rsid w:val="7461604D"/>
    <w:rsid w:val="7488B65A"/>
    <w:rsid w:val="749B512B"/>
    <w:rsid w:val="74EE34EC"/>
    <w:rsid w:val="7504EF45"/>
    <w:rsid w:val="759DFD34"/>
    <w:rsid w:val="75C8DCCB"/>
    <w:rsid w:val="769E8624"/>
    <w:rsid w:val="76E5BD0A"/>
    <w:rsid w:val="76F3BFF5"/>
    <w:rsid w:val="7721F9D1"/>
    <w:rsid w:val="7739AC6C"/>
    <w:rsid w:val="777BFC60"/>
    <w:rsid w:val="77C578F9"/>
    <w:rsid w:val="78218BDB"/>
    <w:rsid w:val="78723523"/>
    <w:rsid w:val="787B4E7A"/>
    <w:rsid w:val="791707A0"/>
    <w:rsid w:val="79210821"/>
    <w:rsid w:val="795CD530"/>
    <w:rsid w:val="79F03A7D"/>
    <w:rsid w:val="79F9B4FD"/>
    <w:rsid w:val="7A649DCE"/>
    <w:rsid w:val="7A6915AE"/>
    <w:rsid w:val="7A6969DA"/>
    <w:rsid w:val="7A7A7D2F"/>
    <w:rsid w:val="7B9667F9"/>
    <w:rsid w:val="7BA0E8F8"/>
    <w:rsid w:val="7BB1CF94"/>
    <w:rsid w:val="7BEB834C"/>
    <w:rsid w:val="7C14514B"/>
    <w:rsid w:val="7C5C5579"/>
    <w:rsid w:val="7C69B246"/>
    <w:rsid w:val="7C6AF37F"/>
    <w:rsid w:val="7C9C6C13"/>
    <w:rsid w:val="7D17B958"/>
    <w:rsid w:val="7D25375F"/>
    <w:rsid w:val="7D711A6B"/>
    <w:rsid w:val="7DA62C9F"/>
    <w:rsid w:val="7DAF901B"/>
    <w:rsid w:val="7DC9A82B"/>
    <w:rsid w:val="7DE5BE3F"/>
    <w:rsid w:val="7E11BDC1"/>
    <w:rsid w:val="7E7320A9"/>
    <w:rsid w:val="7EBDBE40"/>
    <w:rsid w:val="7F433D81"/>
    <w:rsid w:val="7F5E4BF7"/>
    <w:rsid w:val="7F67374C"/>
    <w:rsid w:val="7F6D5667"/>
    <w:rsid w:val="7FF9A34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9C4308"/>
  <w15:docId w15:val="{78F0A8A1-62F2-441C-8050-87005FC9FA2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3419E"/>
    <w:pPr>
      <w:spacing w:after="0" w:line="360" w:lineRule="auto"/>
      <w:jc w:val="both"/>
    </w:pPr>
    <w:rPr>
      <w:rFonts w:ascii="Verdana" w:hAnsi="Verdana" w:eastAsiaTheme="majorEastAsia" w:cstheme="minorHAnsi"/>
      <w:kern w:val="0"/>
    </w:rPr>
  </w:style>
  <w:style w:type="paragraph" w:styleId="Ttulo1">
    <w:name w:val="heading 1"/>
    <w:basedOn w:val="Normal"/>
    <w:next w:val="Normal"/>
    <w:link w:val="Ttulo1Car"/>
    <w:uiPriority w:val="9"/>
    <w:qFormat/>
    <w:rsid w:val="00255D20"/>
    <w:pPr>
      <w:keepNext/>
      <w:keepLines/>
      <w:numPr>
        <w:numId w:val="3"/>
      </w:numPr>
      <w:spacing w:before="120" w:line="240" w:lineRule="auto"/>
      <w:outlineLvl w:val="0"/>
    </w:pPr>
    <w:rPr>
      <w:rFonts w:cstheme="majorBidi"/>
      <w:b/>
      <w:sz w:val="24"/>
      <w:szCs w:val="32"/>
    </w:rPr>
  </w:style>
  <w:style w:type="paragraph" w:styleId="Ttulo2">
    <w:name w:val="heading 2"/>
    <w:basedOn w:val="Normal"/>
    <w:next w:val="Normal"/>
    <w:link w:val="Ttulo2Car"/>
    <w:uiPriority w:val="9"/>
    <w:unhideWhenUsed/>
    <w:qFormat/>
    <w:rsid w:val="000165F0"/>
    <w:pPr>
      <w:keepNext/>
      <w:keepLines/>
      <w:numPr>
        <w:numId w:val="1"/>
      </w:numPr>
      <w:spacing w:line="240" w:lineRule="auto"/>
      <w:outlineLvl w:val="1"/>
    </w:pPr>
    <w:rPr>
      <w:rFonts w:asciiTheme="majorHAnsi" w:hAnsiTheme="majorHAnsi" w:cstheme="majorBidi"/>
      <w:b/>
      <w:sz w:val="32"/>
      <w:szCs w:val="26"/>
    </w:rPr>
  </w:style>
  <w:style w:type="paragraph" w:styleId="Ttulo3">
    <w:name w:val="heading 3"/>
    <w:basedOn w:val="Normal"/>
    <w:next w:val="Normal"/>
    <w:link w:val="Ttulo3Car"/>
    <w:uiPriority w:val="9"/>
    <w:unhideWhenUsed/>
    <w:qFormat/>
    <w:rsid w:val="00412F19"/>
    <w:pPr>
      <w:keepNext/>
      <w:keepLines/>
      <w:numPr>
        <w:numId w:val="2"/>
      </w:numPr>
      <w:spacing w:before="40"/>
      <w:outlineLvl w:val="2"/>
    </w:pPr>
    <w:rPr>
      <w:rFonts w:asciiTheme="majorHAnsi" w:hAnsiTheme="majorHAnsi" w:cstheme="majorBidi"/>
      <w:b/>
      <w:color w:val="000000" w:themeColor="text1"/>
      <w:sz w:val="28"/>
      <w:szCs w:val="24"/>
    </w:rPr>
  </w:style>
  <w:style w:type="paragraph" w:styleId="Ttulo4">
    <w:name w:val="heading 4"/>
    <w:basedOn w:val="Normal"/>
    <w:next w:val="Normal"/>
    <w:link w:val="Ttulo4Car"/>
    <w:uiPriority w:val="9"/>
    <w:unhideWhenUsed/>
    <w:qFormat/>
    <w:rsid w:val="00E85CEF"/>
    <w:pPr>
      <w:keepNext/>
      <w:keepLines/>
      <w:spacing w:before="40"/>
      <w:ind w:left="708"/>
      <w:outlineLvl w:val="3"/>
    </w:pPr>
    <w:rPr>
      <w:rFonts w:asciiTheme="majorHAnsi" w:hAnsiTheme="majorHAnsi" w:cstheme="majorBidi"/>
      <w:i/>
      <w:iCs/>
    </w:rPr>
  </w:style>
  <w:style w:type="paragraph" w:styleId="Ttulo5">
    <w:name w:val="heading 5"/>
    <w:basedOn w:val="Normal"/>
    <w:next w:val="Normal"/>
    <w:link w:val="Ttulo5Car"/>
    <w:uiPriority w:val="9"/>
    <w:unhideWhenUsed/>
    <w:qFormat/>
    <w:rsid w:val="00871A5B"/>
    <w:pPr>
      <w:keepNext/>
      <w:keepLines/>
      <w:spacing w:before="40"/>
      <w:outlineLvl w:val="4"/>
    </w:pPr>
    <w:rPr>
      <w:rFonts w:asciiTheme="majorHAnsi" w:hAnsiTheme="majorHAnsi" w:cstheme="majorBidi"/>
      <w:color w:val="2F5496" w:themeColor="accent1" w:themeShade="BF"/>
    </w:rPr>
  </w:style>
  <w:style w:type="paragraph" w:styleId="Ttulo6">
    <w:name w:val="heading 6"/>
    <w:basedOn w:val="Normal"/>
    <w:next w:val="Normal"/>
    <w:link w:val="Ttulo6Car"/>
    <w:uiPriority w:val="9"/>
    <w:unhideWhenUsed/>
    <w:qFormat/>
    <w:rsid w:val="00871A5B"/>
    <w:pPr>
      <w:keepNext/>
      <w:keepLines/>
      <w:spacing w:before="40"/>
      <w:outlineLvl w:val="5"/>
    </w:pPr>
    <w:rPr>
      <w:rFonts w:asciiTheme="majorHAnsi"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035F3A"/>
    <w:pPr>
      <w:keepNext/>
      <w:keepLines/>
      <w:spacing w:before="40"/>
      <w:ind w:left="1296" w:hanging="1296"/>
      <w:outlineLvl w:val="6"/>
    </w:pPr>
    <w:rPr>
      <w:rFonts w:eastAsia="Times New Roman" w:cs="Times New Roman" w:asciiTheme="minorHAnsi" w:hAnsiTheme="minorHAnsi"/>
      <w:i/>
      <w:iCs/>
      <w:color w:val="243255"/>
      <w14:ligatures w14:val="none"/>
    </w:rPr>
  </w:style>
  <w:style w:type="paragraph" w:styleId="Ttulo8">
    <w:name w:val="heading 8"/>
    <w:basedOn w:val="Normal"/>
    <w:next w:val="Normal"/>
    <w:link w:val="Ttulo8Car"/>
    <w:uiPriority w:val="9"/>
    <w:semiHidden/>
    <w:unhideWhenUsed/>
    <w:qFormat/>
    <w:rsid w:val="00035F3A"/>
    <w:pPr>
      <w:keepNext/>
      <w:keepLines/>
      <w:spacing w:before="40"/>
      <w:ind w:left="1440" w:hanging="1440"/>
      <w:outlineLvl w:val="7"/>
    </w:pPr>
    <w:rPr>
      <w:rFonts w:eastAsia="Times New Roman" w:cs="Times New Roman" w:asciiTheme="minorHAnsi" w:hAnsiTheme="minorHAnsi"/>
      <w:color w:val="272727"/>
      <w:sz w:val="21"/>
      <w:szCs w:val="21"/>
      <w14:ligatures w14:val="none"/>
    </w:rPr>
  </w:style>
  <w:style w:type="paragraph" w:styleId="Ttulo9">
    <w:name w:val="heading 9"/>
    <w:basedOn w:val="Normal"/>
    <w:next w:val="Normal"/>
    <w:link w:val="Ttulo9Car"/>
    <w:uiPriority w:val="9"/>
    <w:semiHidden/>
    <w:unhideWhenUsed/>
    <w:qFormat/>
    <w:rsid w:val="00035F3A"/>
    <w:pPr>
      <w:keepNext/>
      <w:keepLines/>
      <w:spacing w:before="40"/>
      <w:ind w:left="1584" w:hanging="1584"/>
      <w:outlineLvl w:val="8"/>
    </w:pPr>
    <w:rPr>
      <w:rFonts w:eastAsia="Times New Roman" w:cs="Times New Roman" w:asciiTheme="minorHAnsi" w:hAnsiTheme="minorHAnsi"/>
      <w:i/>
      <w:iCs/>
      <w:color w:val="272727"/>
      <w:sz w:val="21"/>
      <w:szCs w:val="21"/>
      <w14:ligatures w14:val="none"/>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255D20"/>
    <w:rPr>
      <w:rFonts w:ascii="Verdana" w:hAnsi="Verdana" w:eastAsiaTheme="majorEastAsia" w:cstheme="majorBidi"/>
      <w:b/>
      <w:kern w:val="0"/>
      <w:sz w:val="24"/>
      <w:szCs w:val="32"/>
    </w:rPr>
  </w:style>
  <w:style w:type="character" w:styleId="Ttulo2Car" w:customStyle="1">
    <w:name w:val="Título 2 Car"/>
    <w:basedOn w:val="Fuentedeprrafopredeter"/>
    <w:link w:val="Ttulo2"/>
    <w:uiPriority w:val="9"/>
    <w:rsid w:val="000165F0"/>
    <w:rPr>
      <w:rFonts w:asciiTheme="majorHAnsi" w:hAnsiTheme="majorHAnsi" w:eastAsiaTheme="majorEastAsia" w:cstheme="majorBidi"/>
      <w:b/>
      <w:kern w:val="0"/>
      <w:sz w:val="32"/>
      <w:szCs w:val="26"/>
    </w:rPr>
  </w:style>
  <w:style w:type="character" w:styleId="Ttulo3Car" w:customStyle="1">
    <w:name w:val="Título 3 Car"/>
    <w:basedOn w:val="Fuentedeprrafopredeter"/>
    <w:link w:val="Ttulo3"/>
    <w:uiPriority w:val="9"/>
    <w:rsid w:val="00412F19"/>
    <w:rPr>
      <w:rFonts w:asciiTheme="majorHAnsi" w:hAnsiTheme="majorHAnsi" w:eastAsiaTheme="majorEastAsia" w:cstheme="majorBidi"/>
      <w:b/>
      <w:color w:val="000000" w:themeColor="text1"/>
      <w:kern w:val="0"/>
      <w:sz w:val="28"/>
      <w:szCs w:val="24"/>
    </w:rPr>
  </w:style>
  <w:style w:type="character" w:styleId="Ttulo4Car" w:customStyle="1">
    <w:name w:val="Título 4 Car"/>
    <w:basedOn w:val="Fuentedeprrafopredeter"/>
    <w:link w:val="Ttulo4"/>
    <w:uiPriority w:val="9"/>
    <w:rsid w:val="00E85CEF"/>
    <w:rPr>
      <w:rFonts w:asciiTheme="majorHAnsi" w:hAnsiTheme="majorHAnsi" w:eastAsiaTheme="majorEastAsia" w:cstheme="majorBidi"/>
      <w:i/>
      <w:iCs/>
      <w:kern w:val="0"/>
    </w:rPr>
  </w:style>
  <w:style w:type="character" w:styleId="Ttulo5Car" w:customStyle="1">
    <w:name w:val="Título 5 Car"/>
    <w:basedOn w:val="Fuentedeprrafopredeter"/>
    <w:link w:val="Ttulo5"/>
    <w:uiPriority w:val="9"/>
    <w:rsid w:val="00871A5B"/>
    <w:rPr>
      <w:rFonts w:asciiTheme="majorHAnsi" w:hAnsiTheme="majorHAnsi" w:eastAsiaTheme="majorEastAsia" w:cstheme="majorBidi"/>
      <w:color w:val="2F5496" w:themeColor="accent1" w:themeShade="BF"/>
      <w:kern w:val="0"/>
    </w:rPr>
  </w:style>
  <w:style w:type="character" w:styleId="Ttulo6Car" w:customStyle="1">
    <w:name w:val="Título 6 Car"/>
    <w:basedOn w:val="Fuentedeprrafopredeter"/>
    <w:link w:val="Ttulo6"/>
    <w:uiPriority w:val="9"/>
    <w:rsid w:val="00871A5B"/>
    <w:rPr>
      <w:rFonts w:asciiTheme="majorHAnsi" w:hAnsiTheme="majorHAnsi" w:eastAsiaTheme="majorEastAsia" w:cstheme="majorBidi"/>
      <w:color w:val="1F3763" w:themeColor="accent1" w:themeShade="7F"/>
      <w:kern w:val="0"/>
    </w:rPr>
  </w:style>
  <w:style w:type="character" w:styleId="Ttulo7Car" w:customStyle="1">
    <w:name w:val="Título 7 Car"/>
    <w:basedOn w:val="Fuentedeprrafopredeter"/>
    <w:link w:val="Ttulo7"/>
    <w:uiPriority w:val="9"/>
    <w:semiHidden/>
    <w:rsid w:val="00035F3A"/>
    <w:rPr>
      <w:rFonts w:eastAsia="Times New Roman" w:cs="Times New Roman"/>
      <w:i/>
      <w:iCs/>
      <w:color w:val="243255"/>
      <w:kern w:val="0"/>
      <w14:ligatures w14:val="none"/>
    </w:rPr>
  </w:style>
  <w:style w:type="character" w:styleId="Ttulo8Car" w:customStyle="1">
    <w:name w:val="Título 8 Car"/>
    <w:basedOn w:val="Fuentedeprrafopredeter"/>
    <w:link w:val="Ttulo8"/>
    <w:uiPriority w:val="9"/>
    <w:semiHidden/>
    <w:rsid w:val="00035F3A"/>
    <w:rPr>
      <w:rFonts w:eastAsia="Times New Roman" w:cs="Times New Roman"/>
      <w:color w:val="272727"/>
      <w:kern w:val="0"/>
      <w:sz w:val="21"/>
      <w:szCs w:val="21"/>
      <w14:ligatures w14:val="none"/>
    </w:rPr>
  </w:style>
  <w:style w:type="character" w:styleId="Ttulo9Car" w:customStyle="1">
    <w:name w:val="Título 9 Car"/>
    <w:basedOn w:val="Fuentedeprrafopredeter"/>
    <w:link w:val="Ttulo9"/>
    <w:uiPriority w:val="9"/>
    <w:semiHidden/>
    <w:rsid w:val="00035F3A"/>
    <w:rPr>
      <w:rFonts w:eastAsia="Times New Roman" w:cs="Times New Roman"/>
      <w:i/>
      <w:iCs/>
      <w:color w:val="272727"/>
      <w:kern w:val="0"/>
      <w:sz w:val="21"/>
      <w:szCs w:val="21"/>
      <w14:ligatures w14:val="none"/>
    </w:rPr>
  </w:style>
  <w:style w:type="paragraph" w:styleId="Encabezado">
    <w:name w:val="header"/>
    <w:basedOn w:val="Normal"/>
    <w:link w:val="EncabezadoCar"/>
    <w:uiPriority w:val="99"/>
    <w:unhideWhenUsed/>
    <w:rsid w:val="00757B36"/>
    <w:pPr>
      <w:tabs>
        <w:tab w:val="center" w:pos="4419"/>
        <w:tab w:val="right" w:pos="8838"/>
      </w:tabs>
      <w:spacing w:line="240" w:lineRule="auto"/>
    </w:pPr>
  </w:style>
  <w:style w:type="character" w:styleId="EncabezadoCar" w:customStyle="1">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line="240" w:lineRule="auto"/>
    </w:pPr>
  </w:style>
  <w:style w:type="character" w:styleId="PiedepginaCar" w:customStyle="1">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styleId="Mencinsinresolver1" w:customStyle="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aliases w:val="Viñeta 6,Bolita,chulo,Párrafo de lista1,BOLA,Párrafo de lista2,Párrafo de lista3,Párrafo de lista21,BOLADEF,HOJA,Lista multicolor - Énfasis 11,Guión,Titulo 8,MIBEX B,BOLITA,6. Viñeta primer grado,Viñeta Chulo,Chulito,Flor,Viñeta,Ha,Bola"/>
    <w:basedOn w:val="Normal"/>
    <w:link w:val="PrrafodelistaCar"/>
    <w:qFormat/>
    <w:rsid w:val="00757B36"/>
    <w:pPr>
      <w:ind w:left="720"/>
      <w:contextualSpacing/>
    </w:pPr>
  </w:style>
  <w:style w:type="character" w:styleId="PrrafodelistaCar" w:customStyle="1">
    <w:name w:val="Párrafo de lista Car"/>
    <w:aliases w:val="Viñeta 6 Car,Bolita Car,chulo Car,Párrafo de lista1 Car,BOLA Car,Párrafo de lista2 Car,Párrafo de lista3 Car,Párrafo de lista21 Car,BOLADEF Car,HOJA Car,Lista multicolor - Énfasis 11 Car,Guión Car,Titulo 8 Car,MIBEX B Car,BOLITA Car"/>
    <w:link w:val="Prrafodelista"/>
    <w:qFormat/>
    <w:locked/>
    <w:rsid w:val="004A0B6E"/>
    <w:rPr>
      <w:rFonts w:ascii="Verdana" w:hAnsi="Verdana" w:eastAsiaTheme="majorEastAsia" w:cstheme="minorHAnsi"/>
      <w:kern w:val="0"/>
    </w:rPr>
  </w:style>
  <w:style w:type="character" w:styleId="Referenciasutil">
    <w:name w:val="Subtle Reference"/>
    <w:uiPriority w:val="31"/>
    <w:qFormat/>
    <w:rsid w:val="00871A5B"/>
    <w:rPr>
      <w:rFonts w:asciiTheme="minorHAnsi" w:hAnsiTheme="minorHAnsi" w:eastAsiaTheme="minorHAnsi" w:cstheme="minorBidi"/>
      <w:i/>
      <w:color w:val="44546A" w:themeColor="text2"/>
      <w:sz w:val="18"/>
      <w:szCs w:val="18"/>
      <w:lang w:val="es-CO"/>
    </w:rPr>
  </w:style>
  <w:style w:type="table" w:styleId="Tablaconcuadrcula">
    <w:name w:val="Table Grid"/>
    <w:basedOn w:val="Tablanormal"/>
    <w:uiPriority w:val="39"/>
    <w:rsid w:val="00871A5B"/>
    <w:pPr>
      <w:spacing w:after="0" w:line="240" w:lineRule="auto"/>
    </w:pPr>
    <w:rPr>
      <w:kern w:val="0"/>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Tablanormal2">
    <w:name w:val="Plain Table 2"/>
    <w:basedOn w:val="Tablanormal"/>
    <w:uiPriority w:val="42"/>
    <w:rsid w:val="00871A5B"/>
    <w:pPr>
      <w:spacing w:after="0" w:line="240" w:lineRule="auto"/>
    </w:pPr>
    <w:rPr>
      <w:kern w:val="0"/>
    </w:r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Textonotapie">
    <w:name w:val="footnote text"/>
    <w:aliases w:val="Footnote Text Char Char Char Char Char,Footnote Text Char Char Char Char,Ref. de nota al pie1,FA Fu,Footnote Text Char Char Char,Footnote Text Char,Footnote Text Char Char Char Char Char Char Char Char Car,Footnote refe,Texto de nota al p"/>
    <w:basedOn w:val="Normal"/>
    <w:link w:val="TextonotapieCar"/>
    <w:uiPriority w:val="99"/>
    <w:unhideWhenUsed/>
    <w:qFormat/>
    <w:rsid w:val="00871A5B"/>
    <w:pPr>
      <w:spacing w:line="240" w:lineRule="auto"/>
    </w:pPr>
    <w:rPr>
      <w:rFonts w:ascii="Calibri" w:hAnsi="Calibri" w:eastAsia="Times New Roman" w:cs="Calibri"/>
      <w:iCs/>
      <w:sz w:val="20"/>
      <w:szCs w:val="20"/>
      <w:lang w:val="es-ES"/>
    </w:rPr>
  </w:style>
  <w:style w:type="character" w:styleId="TextonotapieCar" w:customStyle="1">
    <w:name w:val="Texto nota pie Car"/>
    <w:aliases w:val="Footnote Text Char Char Char Char Char Car,Footnote Text Char Char Char Char Car,Ref. de nota al pie1 Car,FA Fu Car,Footnote Text Char Char Char Car,Footnote Text Char Car,Footnote Text Char Char Char Char Char Char Char Char Car Car"/>
    <w:basedOn w:val="Fuentedeprrafopredeter"/>
    <w:link w:val="Textonotapie"/>
    <w:uiPriority w:val="99"/>
    <w:qFormat/>
    <w:rsid w:val="00871A5B"/>
    <w:rPr>
      <w:rFonts w:ascii="Calibri" w:hAnsi="Calibri" w:eastAsia="Times New Roman" w:cs="Calibri"/>
      <w:iCs/>
      <w:kern w:val="0"/>
      <w:sz w:val="20"/>
      <w:szCs w:val="20"/>
      <w:lang w:val="es-ES"/>
    </w:rPr>
  </w:style>
  <w:style w:type="character" w:styleId="Refdenotaalpie">
    <w:name w:val="footnote reference"/>
    <w:aliases w:val="Nota de pie,Ref. de nota al pieREF1,referencia nota al pie,Footnote symbol,Footnote,de nota al pieREF1,de nota al pie2,Texto nota al pie,BVI fnr,Ref. de nota al pie2,Pie de pagi,Pie Pág_SGS,4_G,Nota de pie1,16 Point,stylis,stylish,Re"/>
    <w:link w:val="Piedepagina"/>
    <w:uiPriority w:val="99"/>
    <w:qFormat/>
    <w:rsid w:val="00871A5B"/>
    <w:rPr>
      <w:vertAlign w:val="superscript"/>
    </w:rPr>
  </w:style>
  <w:style w:type="paragraph" w:styleId="Piedepagina" w:customStyle="1">
    <w:name w:val="Pie de pagina"/>
    <w:basedOn w:val="Normal"/>
    <w:link w:val="Refdenotaalpie"/>
    <w:uiPriority w:val="99"/>
    <w:rsid w:val="00035F3A"/>
    <w:pPr>
      <w:spacing w:after="160" w:line="240" w:lineRule="exact"/>
    </w:pPr>
    <w:rPr>
      <w:rFonts w:asciiTheme="minorHAnsi" w:hAnsiTheme="minorHAnsi" w:eastAsiaTheme="minorHAnsi" w:cstheme="minorBidi"/>
      <w:kern w:val="2"/>
      <w:vertAlign w:val="superscript"/>
    </w:rPr>
  </w:style>
  <w:style w:type="table" w:styleId="Tablanormal24" w:customStyle="1">
    <w:name w:val="Tabla normal 24"/>
    <w:basedOn w:val="Tablanormal"/>
    <w:next w:val="Tablanormal2"/>
    <w:uiPriority w:val="42"/>
    <w:rsid w:val="00871A5B"/>
    <w:pPr>
      <w:spacing w:after="0" w:line="240" w:lineRule="auto"/>
    </w:pPr>
    <w:rPr>
      <w:kern w:val="0"/>
      <w:sz w:val="24"/>
      <w:szCs w:val="24"/>
    </w:r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anormal26" w:customStyle="1">
    <w:name w:val="Tabla normal 26"/>
    <w:basedOn w:val="Tablanormal"/>
    <w:next w:val="Tablanormal2"/>
    <w:uiPriority w:val="42"/>
    <w:rsid w:val="00871A5B"/>
    <w:pPr>
      <w:spacing w:after="0" w:line="240" w:lineRule="auto"/>
    </w:pPr>
    <w:rPr>
      <w:kern w:val="0"/>
      <w:sz w:val="24"/>
      <w:szCs w:val="24"/>
    </w:r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anormal23" w:customStyle="1">
    <w:name w:val="Tabla normal 23"/>
    <w:basedOn w:val="Tablanormal"/>
    <w:next w:val="Tablanormal2"/>
    <w:uiPriority w:val="42"/>
    <w:rsid w:val="00871A5B"/>
    <w:pPr>
      <w:spacing w:after="0" w:line="240" w:lineRule="auto"/>
    </w:pPr>
    <w:rPr>
      <w:kern w:val="0"/>
    </w:r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character" w:styleId="Textodelmarcadordeposicin">
    <w:name w:val="Placeholder Text"/>
    <w:basedOn w:val="Fuentedeprrafopredeter"/>
    <w:uiPriority w:val="99"/>
    <w:semiHidden/>
    <w:rsid w:val="00871A5B"/>
    <w:rPr>
      <w:color w:val="666666"/>
    </w:rPr>
  </w:style>
  <w:style w:type="paragraph" w:styleId="TtuloTDC">
    <w:name w:val="TOC Heading"/>
    <w:basedOn w:val="Ttulo1"/>
    <w:next w:val="Normal"/>
    <w:uiPriority w:val="39"/>
    <w:unhideWhenUsed/>
    <w:qFormat/>
    <w:rsid w:val="00871A5B"/>
    <w:pPr>
      <w:outlineLvl w:val="9"/>
    </w:pPr>
    <w:rPr>
      <w:lang w:eastAsia="es-CO"/>
    </w:rPr>
  </w:style>
  <w:style w:type="paragraph" w:styleId="TDC1">
    <w:name w:val="toc 1"/>
    <w:basedOn w:val="Normal"/>
    <w:next w:val="Normal"/>
    <w:autoRedefine/>
    <w:uiPriority w:val="39"/>
    <w:unhideWhenUsed/>
    <w:rsid w:val="006F7BA5"/>
    <w:pPr>
      <w:tabs>
        <w:tab w:val="right" w:leader="dot" w:pos="8828"/>
      </w:tabs>
      <w:spacing w:after="100" w:line="240" w:lineRule="auto"/>
    </w:pPr>
  </w:style>
  <w:style w:type="paragraph" w:styleId="TDC2">
    <w:name w:val="toc 2"/>
    <w:basedOn w:val="Normal"/>
    <w:next w:val="Normal"/>
    <w:autoRedefine/>
    <w:uiPriority w:val="39"/>
    <w:unhideWhenUsed/>
    <w:rsid w:val="00871A5B"/>
    <w:pPr>
      <w:spacing w:after="100"/>
      <w:ind w:left="220"/>
    </w:pPr>
  </w:style>
  <w:style w:type="paragraph" w:styleId="TDC3">
    <w:name w:val="toc 3"/>
    <w:basedOn w:val="Normal"/>
    <w:next w:val="Normal"/>
    <w:autoRedefine/>
    <w:uiPriority w:val="39"/>
    <w:unhideWhenUsed/>
    <w:rsid w:val="00871A5B"/>
    <w:pPr>
      <w:spacing w:after="100"/>
      <w:ind w:left="440"/>
    </w:pPr>
  </w:style>
  <w:style w:type="paragraph" w:styleId="Descripcin">
    <w:name w:val="caption"/>
    <w:aliases w:val="Epígrafe,Epígrafe_titulo_tab_fig_fot,Epígrafe Car Car,Car Car Car Car Car,Epígrafe Tabla,Car Car Car Car Car Car Car,Car Car Car Car Car1,A,Epígrafe Car2,Epígrafe Car3,Epígrafe Car4,Epígrafe Car5,Epígrafe Car6,Epígrafe Car7,NO,ilustracion,T"/>
    <w:basedOn w:val="Normal"/>
    <w:next w:val="Normal"/>
    <w:link w:val="DescripcinCar"/>
    <w:uiPriority w:val="35"/>
    <w:unhideWhenUsed/>
    <w:qFormat/>
    <w:rsid w:val="00871A5B"/>
    <w:pPr>
      <w:spacing w:after="200" w:line="240" w:lineRule="auto"/>
    </w:pPr>
    <w:rPr>
      <w:i/>
      <w:iCs/>
      <w:color w:val="44546A" w:themeColor="text2"/>
      <w:sz w:val="18"/>
      <w:szCs w:val="18"/>
    </w:rPr>
  </w:style>
  <w:style w:type="character" w:styleId="DescripcinCar" w:customStyle="1">
    <w:name w:val="Descripción Car"/>
    <w:aliases w:val="Epígrafe Car,Epígrafe_titulo_tab_fig_fot Car,Epígrafe Car Car Car,Car Car Car Car Car Car,Epígrafe Tabla Car,Car Car Car Car Car Car Car Car,Car Car Car Car Car1 Car,A Car,Epígrafe Car2 Car,Epígrafe Car3 Car,Epígrafe Car4 Car,NO Car"/>
    <w:link w:val="Descripcin"/>
    <w:uiPriority w:val="35"/>
    <w:qFormat/>
    <w:locked/>
    <w:rsid w:val="00035F3A"/>
    <w:rPr>
      <w:rFonts w:ascii="Verdana" w:hAnsi="Verdana" w:eastAsiaTheme="majorEastAsia" w:cstheme="minorHAnsi"/>
      <w:i/>
      <w:iCs/>
      <w:color w:val="44546A" w:themeColor="text2"/>
      <w:kern w:val="0"/>
      <w:sz w:val="18"/>
      <w:szCs w:val="18"/>
    </w:rPr>
  </w:style>
  <w:style w:type="table" w:styleId="Tablanormal4">
    <w:name w:val="Plain Table 4"/>
    <w:basedOn w:val="Tablanormal"/>
    <w:uiPriority w:val="44"/>
    <w:rsid w:val="00871A5B"/>
    <w:pPr>
      <w:spacing w:after="0" w:line="240" w:lineRule="auto"/>
    </w:pPr>
    <w:rPr>
      <w:kern w:val="0"/>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delista1clara-nfasis3">
    <w:name w:val="List Table 1 Light Accent 3"/>
    <w:basedOn w:val="Tablanormal"/>
    <w:uiPriority w:val="46"/>
    <w:rsid w:val="00871A5B"/>
    <w:pPr>
      <w:spacing w:after="0" w:line="240" w:lineRule="auto"/>
    </w:pPr>
    <w:rPr>
      <w:kern w:val="0"/>
    </w:rPr>
    <w:tblPr>
      <w:tblStyleRowBandSize w:val="1"/>
      <w:tblStyleColBandSize w:val="1"/>
    </w:tblPr>
    <w:tblStylePr w:type="firstRow">
      <w:rPr>
        <w:b/>
        <w:bCs/>
      </w:rPr>
      <w:tblPr/>
      <w:tcPr>
        <w:tcBorders>
          <w:bottom w:val="single" w:color="C9C9C9" w:themeColor="accent3" w:themeTint="99" w:sz="4" w:space="0"/>
        </w:tcBorders>
      </w:tcPr>
    </w:tblStylePr>
    <w:tblStylePr w:type="lastRow">
      <w:rPr>
        <w:b/>
        <w:bCs/>
      </w:rPr>
      <w:tblPr/>
      <w:tcPr>
        <w:tcBorders>
          <w:top w:val="single" w:color="C9C9C9" w:themeColor="accent3" w:themeTint="99"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ita">
    <w:name w:val="Quote"/>
    <w:basedOn w:val="Normal"/>
    <w:next w:val="Normal"/>
    <w:link w:val="CitaCar"/>
    <w:uiPriority w:val="29"/>
    <w:qFormat/>
    <w:rsid w:val="00871A5B"/>
    <w:pPr>
      <w:spacing w:line="240" w:lineRule="auto"/>
      <w:ind w:left="1134" w:right="1183"/>
    </w:pPr>
    <w:rPr>
      <w:i/>
      <w:iCs/>
      <w:sz w:val="20"/>
      <w:szCs w:val="20"/>
    </w:rPr>
  </w:style>
  <w:style w:type="character" w:styleId="CitaCar" w:customStyle="1">
    <w:name w:val="Cita Car"/>
    <w:basedOn w:val="Fuentedeprrafopredeter"/>
    <w:link w:val="Cita"/>
    <w:uiPriority w:val="29"/>
    <w:rsid w:val="00871A5B"/>
    <w:rPr>
      <w:rFonts w:ascii="Verdana" w:hAnsi="Verdana" w:eastAsiaTheme="majorEastAsia" w:cstheme="minorHAnsi"/>
      <w:i/>
      <w:iCs/>
      <w:kern w:val="0"/>
      <w:sz w:val="20"/>
      <w:szCs w:val="20"/>
    </w:rPr>
  </w:style>
  <w:style w:type="character" w:styleId="normaltextrun" w:customStyle="1">
    <w:name w:val="normaltextrun"/>
    <w:basedOn w:val="Fuentedeprrafopredeter"/>
    <w:rsid w:val="004A0B6E"/>
  </w:style>
  <w:style w:type="character" w:styleId="eop" w:customStyle="1">
    <w:name w:val="eop"/>
    <w:basedOn w:val="Fuentedeprrafopredeter"/>
    <w:rsid w:val="004A0B6E"/>
  </w:style>
  <w:style w:type="character" w:styleId="Hipervnculovisitado">
    <w:name w:val="FollowedHyperlink"/>
    <w:basedOn w:val="Fuentedeprrafopredeter"/>
    <w:uiPriority w:val="99"/>
    <w:semiHidden/>
    <w:unhideWhenUsed/>
    <w:rsid w:val="004A0B6E"/>
    <w:rPr>
      <w:color w:val="954F72" w:themeColor="followedHyperlink"/>
      <w:u w:val="single"/>
    </w:rPr>
  </w:style>
  <w:style w:type="table" w:styleId="Tablaconcuadrcula4-nfasis6">
    <w:name w:val="Grid Table 4 Accent 6"/>
    <w:basedOn w:val="Tablanormal"/>
    <w:uiPriority w:val="49"/>
    <w:rsid w:val="004A0B6E"/>
    <w:pPr>
      <w:spacing w:after="0" w:line="240" w:lineRule="auto"/>
    </w:pPr>
    <w:tblPr>
      <w:tblStyleRowBandSize w:val="1"/>
      <w:tblStyleColBandSize w:val="1"/>
      <w:tblBorders>
        <w:top w:val="single" w:color="A8D08D" w:themeColor="accent6" w:themeTint="99" w:sz="4" w:space="0"/>
        <w:left w:val="single" w:color="A8D08D" w:themeColor="accent6" w:themeTint="99" w:sz="4" w:space="0"/>
        <w:bottom w:val="single" w:color="A8D08D" w:themeColor="accent6" w:themeTint="99" w:sz="4" w:space="0"/>
        <w:right w:val="single" w:color="A8D08D" w:themeColor="accent6" w:themeTint="99" w:sz="4" w:space="0"/>
        <w:insideH w:val="single" w:color="A8D08D" w:themeColor="accent6" w:themeTint="99" w:sz="4" w:space="0"/>
        <w:insideV w:val="single" w:color="A8D08D" w:themeColor="accent6" w:themeTint="99" w:sz="4" w:space="0"/>
      </w:tblBorders>
    </w:tblPr>
    <w:tblStylePr w:type="firstRow">
      <w:rPr>
        <w:b/>
        <w:bCs/>
        <w:color w:val="FFFFFF" w:themeColor="background1"/>
      </w:rPr>
      <w:tblPr/>
      <w:tcPr>
        <w:tcBorders>
          <w:top w:val="single" w:color="70AD47" w:themeColor="accent6" w:sz="4" w:space="0"/>
          <w:left w:val="single" w:color="70AD47" w:themeColor="accent6" w:sz="4" w:space="0"/>
          <w:bottom w:val="single" w:color="70AD47" w:themeColor="accent6" w:sz="4" w:space="0"/>
          <w:right w:val="single" w:color="70AD47" w:themeColor="accent6" w:sz="4" w:space="0"/>
          <w:insideH w:val="nil"/>
          <w:insideV w:val="nil"/>
        </w:tcBorders>
        <w:shd w:val="clear" w:color="auto" w:fill="70AD47" w:themeFill="accent6"/>
      </w:tcPr>
    </w:tblStylePr>
    <w:tblStylePr w:type="lastRow">
      <w:rPr>
        <w:b/>
        <w:bCs/>
      </w:rPr>
      <w:tblPr/>
      <w:tcPr>
        <w:tcBorders>
          <w:top w:val="double" w:color="70AD47" w:themeColor="accent6" w:sz="4" w:space="0"/>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Subttulo">
    <w:name w:val="Subtitle"/>
    <w:basedOn w:val="Normal"/>
    <w:next w:val="Normal"/>
    <w:link w:val="SubttuloCar"/>
    <w:uiPriority w:val="11"/>
    <w:qFormat/>
    <w:rsid w:val="004A0B6E"/>
    <w:pPr>
      <w:numPr>
        <w:ilvl w:val="1"/>
      </w:numPr>
      <w:spacing w:after="160" w:line="259" w:lineRule="auto"/>
    </w:pPr>
    <w:rPr>
      <w:rFonts w:eastAsiaTheme="minorEastAsia" w:cstheme="minorBidi"/>
      <w:spacing w:val="15"/>
      <w:kern w:val="2"/>
      <w:sz w:val="28"/>
    </w:rPr>
  </w:style>
  <w:style w:type="character" w:styleId="SubttuloCar" w:customStyle="1">
    <w:name w:val="Subtítulo Car"/>
    <w:basedOn w:val="Fuentedeprrafopredeter"/>
    <w:link w:val="Subttulo"/>
    <w:uiPriority w:val="11"/>
    <w:rsid w:val="004A0B6E"/>
    <w:rPr>
      <w:rFonts w:ascii="Verdana" w:hAnsi="Verdana" w:eastAsiaTheme="minorEastAsia"/>
      <w:spacing w:val="15"/>
      <w:sz w:val="28"/>
    </w:rPr>
  </w:style>
  <w:style w:type="character" w:styleId="UnresolvedMention1" w:customStyle="1">
    <w:name w:val="Unresolved Mention1"/>
    <w:basedOn w:val="Fuentedeprrafopredeter"/>
    <w:uiPriority w:val="99"/>
    <w:semiHidden/>
    <w:unhideWhenUsed/>
    <w:rsid w:val="004A0B6E"/>
    <w:rPr>
      <w:color w:val="605E5C"/>
      <w:shd w:val="clear" w:color="auto" w:fill="E1DFDD"/>
    </w:rPr>
  </w:style>
  <w:style w:type="paragraph" w:styleId="NormalWeb">
    <w:name w:val="Normal (Web)"/>
    <w:basedOn w:val="Normal"/>
    <w:uiPriority w:val="99"/>
    <w:rsid w:val="004A0B6E"/>
    <w:pPr>
      <w:spacing w:line="240" w:lineRule="auto"/>
    </w:pPr>
    <w:rPr>
      <w:rFonts w:ascii="Times New Roman" w:hAnsi="Times New Roman" w:eastAsia="Times New Roman" w:cs="Times New Roman"/>
      <w:szCs w:val="24"/>
    </w:rPr>
  </w:style>
  <w:style w:type="character" w:styleId="baj1" w:customStyle="1">
    <w:name w:val="b_aj1"/>
    <w:basedOn w:val="Fuentedeprrafopredeter"/>
    <w:rsid w:val="004A0B6E"/>
    <w:rPr>
      <w:b/>
      <w:bCs/>
      <w:color w:val="000000"/>
    </w:rPr>
  </w:style>
  <w:style w:type="paragraph" w:styleId="Bibliografa">
    <w:name w:val="Bibliography"/>
    <w:basedOn w:val="Normal"/>
    <w:next w:val="Normal"/>
    <w:uiPriority w:val="37"/>
    <w:unhideWhenUsed/>
    <w:rsid w:val="004A0B6E"/>
    <w:pPr>
      <w:spacing w:after="160" w:line="259" w:lineRule="auto"/>
      <w:jc w:val="left"/>
    </w:pPr>
    <w:rPr>
      <w:rFonts w:asciiTheme="minorHAnsi" w:hAnsiTheme="minorHAnsi" w:eastAsiaTheme="minorHAnsi" w:cstheme="minorBidi"/>
      <w:kern w:val="2"/>
    </w:rPr>
  </w:style>
  <w:style w:type="character" w:styleId="Textoennegrita">
    <w:name w:val="Strong"/>
    <w:aliases w:val="Cuadros"/>
    <w:basedOn w:val="Fuentedeprrafopredeter"/>
    <w:uiPriority w:val="22"/>
    <w:qFormat/>
    <w:rsid w:val="004A0B6E"/>
    <w:rPr>
      <w:b/>
      <w:bCs/>
    </w:rPr>
  </w:style>
  <w:style w:type="table" w:styleId="Tablanormal5">
    <w:name w:val="Plain Table 5"/>
    <w:basedOn w:val="Tablanormal"/>
    <w:uiPriority w:val="45"/>
    <w:rsid w:val="004A0B6E"/>
    <w:pPr>
      <w:spacing w:after="0" w:line="240" w:lineRule="auto"/>
    </w:pPr>
    <w:tblPr>
      <w:tblStyleRowBandSize w:val="1"/>
      <w:tblStyleColBandSize w:val="1"/>
    </w:tblPr>
    <w:tblStylePr w:type="firstRow">
      <w:rPr>
        <w:rFonts w:asciiTheme="majorHAnsi" w:hAnsiTheme="majorHAnsi" w:eastAsiaTheme="majorEastAsia" w:cstheme="majorBidi"/>
        <w:i/>
        <w:iCs/>
        <w:sz w:val="26"/>
      </w:rPr>
      <w:tbl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7F7F7F" w:themeColor="text1" w:themeTint="80" w:sz="4" w:space="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3">
    <w:name w:val="Plain Table 3"/>
    <w:basedOn w:val="Tablanormal"/>
    <w:uiPriority w:val="43"/>
    <w:rsid w:val="004A0B6E"/>
    <w:pPr>
      <w:spacing w:after="0" w:line="240" w:lineRule="auto"/>
    </w:pPr>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1">
    <w:name w:val="Plain Table 1"/>
    <w:basedOn w:val="Tablanormal"/>
    <w:uiPriority w:val="41"/>
    <w:rsid w:val="004A0B6E"/>
    <w:pPr>
      <w:spacing w:after="0" w:line="240" w:lineRule="auto"/>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abladeilustraciones">
    <w:name w:val="table of figures"/>
    <w:basedOn w:val="Normal"/>
    <w:next w:val="Normal"/>
    <w:uiPriority w:val="99"/>
    <w:unhideWhenUsed/>
    <w:rsid w:val="004A0B6E"/>
    <w:pPr>
      <w:ind w:left="440" w:hanging="440"/>
      <w:jc w:val="left"/>
    </w:pPr>
    <w:rPr>
      <w:rFonts w:asciiTheme="minorHAnsi" w:hAnsiTheme="minorHAnsi"/>
      <w:caps/>
      <w:sz w:val="20"/>
      <w:szCs w:val="20"/>
    </w:rPr>
  </w:style>
  <w:style w:type="paragraph" w:styleId="Ttulo">
    <w:name w:val="Title"/>
    <w:basedOn w:val="Normal"/>
    <w:next w:val="Normal"/>
    <w:link w:val="TtuloCar"/>
    <w:uiPriority w:val="10"/>
    <w:qFormat/>
    <w:rsid w:val="004A0B6E"/>
    <w:pPr>
      <w:spacing w:line="240" w:lineRule="auto"/>
      <w:contextualSpacing/>
      <w:jc w:val="left"/>
    </w:pPr>
    <w:rPr>
      <w:rFonts w:asciiTheme="majorHAnsi" w:hAnsiTheme="majorHAnsi" w:cstheme="majorBidi"/>
      <w:spacing w:val="-10"/>
      <w:kern w:val="28"/>
      <w:sz w:val="56"/>
      <w:szCs w:val="56"/>
    </w:rPr>
  </w:style>
  <w:style w:type="character" w:styleId="TtuloCar" w:customStyle="1">
    <w:name w:val="Título Car"/>
    <w:basedOn w:val="Fuentedeprrafopredeter"/>
    <w:link w:val="Ttulo"/>
    <w:uiPriority w:val="10"/>
    <w:rsid w:val="004A0B6E"/>
    <w:rPr>
      <w:rFonts w:asciiTheme="majorHAnsi" w:hAnsiTheme="majorHAnsi" w:eastAsiaTheme="majorEastAsia" w:cstheme="majorBidi"/>
      <w:spacing w:val="-10"/>
      <w:kern w:val="28"/>
      <w:sz w:val="56"/>
      <w:szCs w:val="56"/>
    </w:rPr>
  </w:style>
  <w:style w:type="paragraph" w:styleId="Tabla" w:customStyle="1">
    <w:name w:val="Tabla"/>
    <w:basedOn w:val="Normal"/>
    <w:link w:val="TablaCar"/>
    <w:rsid w:val="00D01785"/>
    <w:pPr>
      <w:widowControl w:val="0"/>
      <w:snapToGrid w:val="0"/>
      <w:spacing w:line="240" w:lineRule="auto"/>
      <w:jc w:val="center"/>
    </w:pPr>
    <w:rPr>
      <w:rFonts w:ascii="Arial" w:hAnsi="Arial" w:eastAsia="Calibri" w:cs="Times New Roman"/>
      <w:b/>
      <w:szCs w:val="20"/>
      <w:lang w:val="es-ES_tradnl" w:eastAsia="es-ES"/>
    </w:rPr>
  </w:style>
  <w:style w:type="character" w:styleId="TablaCar" w:customStyle="1">
    <w:name w:val="Tabla Car"/>
    <w:link w:val="Tabla"/>
    <w:locked/>
    <w:rsid w:val="00D01785"/>
    <w:rPr>
      <w:rFonts w:ascii="Arial" w:hAnsi="Arial" w:eastAsia="Calibri" w:cs="Times New Roman"/>
      <w:b/>
      <w:kern w:val="0"/>
      <w:szCs w:val="20"/>
      <w:lang w:val="es-ES_tradnl" w:eastAsia="es-ES"/>
    </w:rPr>
  </w:style>
  <w:style w:type="paragraph" w:styleId="Textocomentario">
    <w:name w:val="annotation text"/>
    <w:basedOn w:val="Normal"/>
    <w:link w:val="TextocomentarioCar"/>
    <w:uiPriority w:val="99"/>
    <w:unhideWhenUsed/>
    <w:rsid w:val="00D01785"/>
    <w:pPr>
      <w:spacing w:line="240" w:lineRule="auto"/>
    </w:pPr>
    <w:rPr>
      <w:rFonts w:ascii="Arial" w:hAnsi="Arial" w:eastAsia="Calibri" w:cs="Times New Roman"/>
      <w:sz w:val="20"/>
      <w:szCs w:val="20"/>
    </w:rPr>
  </w:style>
  <w:style w:type="character" w:styleId="TextocomentarioCar" w:customStyle="1">
    <w:name w:val="Texto comentario Car"/>
    <w:basedOn w:val="Fuentedeprrafopredeter"/>
    <w:link w:val="Textocomentario"/>
    <w:uiPriority w:val="99"/>
    <w:rsid w:val="00D01785"/>
    <w:rPr>
      <w:rFonts w:ascii="Arial" w:hAnsi="Arial" w:eastAsia="Calibri" w:cs="Times New Roman"/>
      <w:kern w:val="0"/>
      <w:sz w:val="20"/>
      <w:szCs w:val="20"/>
    </w:rPr>
  </w:style>
  <w:style w:type="paragraph" w:styleId="paragraph" w:customStyle="1">
    <w:name w:val="paragraph"/>
    <w:basedOn w:val="Normal"/>
    <w:rsid w:val="00D01785"/>
    <w:pPr>
      <w:spacing w:before="100" w:beforeAutospacing="1" w:after="100" w:afterAutospacing="1" w:line="240" w:lineRule="auto"/>
      <w:jc w:val="left"/>
    </w:pPr>
    <w:rPr>
      <w:rFonts w:ascii="Times New Roman" w:hAnsi="Times New Roman" w:eastAsia="Times New Roman" w:cs="Times New Roman"/>
      <w:sz w:val="24"/>
      <w:szCs w:val="24"/>
      <w:lang w:eastAsia="es-CO"/>
    </w:rPr>
  </w:style>
  <w:style w:type="character" w:styleId="nfasis">
    <w:name w:val="Emphasis"/>
    <w:basedOn w:val="Fuentedeprrafopredeter"/>
    <w:uiPriority w:val="20"/>
    <w:qFormat/>
    <w:rsid w:val="008C1A65"/>
    <w:rPr>
      <w:i/>
      <w:iCs/>
    </w:rPr>
  </w:style>
  <w:style w:type="paragraph" w:styleId="df3vjf" w:customStyle="1">
    <w:name w:val="df3vjf"/>
    <w:basedOn w:val="Normal"/>
    <w:rsid w:val="002D602A"/>
    <w:pPr>
      <w:spacing w:before="100" w:beforeAutospacing="1" w:after="100" w:afterAutospacing="1" w:line="240" w:lineRule="auto"/>
      <w:jc w:val="left"/>
    </w:pPr>
    <w:rPr>
      <w:rFonts w:ascii="Times New Roman" w:hAnsi="Times New Roman" w:eastAsia="Times New Roman" w:cs="Times New Roman"/>
      <w:sz w:val="24"/>
      <w:szCs w:val="24"/>
      <w:lang w:eastAsia="es-CO"/>
    </w:rPr>
  </w:style>
  <w:style w:type="character" w:styleId="t286pc" w:customStyle="1">
    <w:name w:val="t286pc"/>
    <w:basedOn w:val="Fuentedeprrafopredeter"/>
    <w:rsid w:val="002D602A"/>
  </w:style>
  <w:style w:type="character" w:styleId="vkekvd" w:customStyle="1">
    <w:name w:val="vkekvd"/>
    <w:basedOn w:val="Fuentedeprrafopredeter"/>
    <w:rsid w:val="002D602A"/>
  </w:style>
  <w:style w:type="character" w:styleId="ifmvxd" w:customStyle="1">
    <w:name w:val="ifmvxd"/>
    <w:basedOn w:val="Fuentedeprrafopredeter"/>
    <w:rsid w:val="002D602A"/>
  </w:style>
  <w:style w:type="character" w:styleId="ijm6od" w:customStyle="1">
    <w:name w:val="ijm6od"/>
    <w:basedOn w:val="Fuentedeprrafopredeter"/>
    <w:rsid w:val="002D602A"/>
  </w:style>
  <w:style w:type="paragraph" w:styleId="p0" w:customStyle="1">
    <w:name w:val="p0"/>
    <w:basedOn w:val="Normal"/>
    <w:rsid w:val="00035F3A"/>
    <w:pPr>
      <w:spacing w:before="100" w:beforeAutospacing="1" w:after="100" w:afterAutospacing="1" w:line="240" w:lineRule="auto"/>
    </w:pPr>
    <w:rPr>
      <w:rFonts w:ascii="Times New Roman" w:hAnsi="Times New Roman" w:eastAsia="Times New Roman" w:cs="Times New Roman"/>
      <w:sz w:val="24"/>
      <w:szCs w:val="24"/>
      <w:lang w:eastAsia="es-CO"/>
      <w14:ligatures w14:val="none"/>
    </w:rPr>
  </w:style>
  <w:style w:type="character" w:styleId="Ttulodecuadroyfigura" w:customStyle="1">
    <w:name w:val="Título de cuadro y figura"/>
    <w:rsid w:val="00035F3A"/>
    <w:rPr>
      <w:rFonts w:ascii="Arial" w:hAnsi="Arial"/>
      <w:b w:val="0"/>
      <w:i w:val="0"/>
      <w:color w:val="7EB1E6"/>
      <w:sz w:val="22"/>
    </w:rPr>
  </w:style>
  <w:style w:type="paragraph" w:styleId="Prrafofuenteynotadecuadro" w:customStyle="1">
    <w:name w:val="Párrafo fuente y nota de cuadro"/>
    <w:basedOn w:val="Normal"/>
    <w:qFormat/>
    <w:rsid w:val="00035F3A"/>
    <w:pPr>
      <w:spacing w:line="240" w:lineRule="auto"/>
      <w:jc w:val="left"/>
    </w:pPr>
    <w:rPr>
      <w:rFonts w:eastAsia="Arial" w:cs="Times New Roman" w:asciiTheme="minorHAnsi" w:hAnsiTheme="minorHAnsi"/>
      <w:sz w:val="20"/>
      <w14:ligatures w14:val="none"/>
    </w:rPr>
  </w:style>
  <w:style w:type="paragraph" w:styleId="Sinespaciado">
    <w:name w:val="No Spacing"/>
    <w:uiPriority w:val="1"/>
    <w:qFormat/>
    <w:rsid w:val="00035F3A"/>
    <w:pPr>
      <w:spacing w:after="0" w:line="240" w:lineRule="auto"/>
      <w:jc w:val="both"/>
    </w:pPr>
    <w:rPr>
      <w:rFonts w:eastAsia="Arial" w:cs="Times New Roman"/>
      <w:kern w:val="0"/>
      <w14:ligatures w14:val="none"/>
    </w:rPr>
  </w:style>
  <w:style w:type="character" w:styleId="TextodegloboCar" w:customStyle="1">
    <w:name w:val="Texto de globo Car"/>
    <w:basedOn w:val="Fuentedeprrafopredeter"/>
    <w:link w:val="Textodeglobo"/>
    <w:uiPriority w:val="99"/>
    <w:semiHidden/>
    <w:rsid w:val="00035F3A"/>
    <w:rPr>
      <w:rFonts w:ascii="Segoe UI" w:hAnsi="Segoe UI" w:eastAsia="Arial" w:cs="Segoe UI"/>
      <w:kern w:val="0"/>
      <w:sz w:val="18"/>
      <w:szCs w:val="18"/>
      <w14:ligatures w14:val="none"/>
    </w:rPr>
  </w:style>
  <w:style w:type="paragraph" w:styleId="Textodeglobo">
    <w:name w:val="Balloon Text"/>
    <w:basedOn w:val="Normal"/>
    <w:link w:val="TextodegloboCar"/>
    <w:uiPriority w:val="99"/>
    <w:semiHidden/>
    <w:unhideWhenUsed/>
    <w:rsid w:val="00035F3A"/>
    <w:pPr>
      <w:spacing w:line="240" w:lineRule="auto"/>
    </w:pPr>
    <w:rPr>
      <w:rFonts w:ascii="Segoe UI" w:hAnsi="Segoe UI" w:eastAsia="Arial" w:cs="Segoe UI"/>
      <w:sz w:val="18"/>
      <w:szCs w:val="18"/>
      <w14:ligatures w14:val="none"/>
    </w:rPr>
  </w:style>
  <w:style w:type="paragraph" w:styleId="Figuras" w:customStyle="1">
    <w:name w:val="Figuras"/>
    <w:basedOn w:val="Normal"/>
    <w:link w:val="FigurasCar"/>
    <w:qFormat/>
    <w:rsid w:val="00035F3A"/>
    <w:pPr>
      <w:spacing w:before="240" w:after="120" w:line="240" w:lineRule="auto"/>
    </w:pPr>
    <w:rPr>
      <w:rFonts w:ascii="Arial" w:hAnsi="Arial" w:eastAsia="Arial" w:cs="Times New Roman"/>
      <w:color w:val="253356"/>
      <w:sz w:val="24"/>
      <w14:ligatures w14:val="none"/>
    </w:rPr>
  </w:style>
  <w:style w:type="character" w:styleId="FigurasCar" w:customStyle="1">
    <w:name w:val="Figuras Car"/>
    <w:link w:val="Figuras"/>
    <w:rsid w:val="00035F3A"/>
    <w:rPr>
      <w:rFonts w:ascii="Arial" w:hAnsi="Arial" w:eastAsia="Arial" w:cs="Times New Roman"/>
      <w:color w:val="253356"/>
      <w:kern w:val="0"/>
      <w:sz w:val="24"/>
      <w14:ligatures w14:val="none"/>
    </w:rPr>
  </w:style>
  <w:style w:type="paragraph" w:styleId="Cuadro" w:customStyle="1">
    <w:name w:val="Cuadro"/>
    <w:basedOn w:val="Normal"/>
    <w:link w:val="CuadroCar"/>
    <w:qFormat/>
    <w:rsid w:val="00035F3A"/>
    <w:pPr>
      <w:spacing w:before="240" w:after="120" w:line="240" w:lineRule="auto"/>
    </w:pPr>
    <w:rPr>
      <w:rFonts w:ascii="Arial" w:hAnsi="Arial" w:eastAsia="Arial" w:cs="Times New Roman"/>
      <w:color w:val="629DD1"/>
      <w:sz w:val="24"/>
      <w14:ligatures w14:val="none"/>
    </w:rPr>
  </w:style>
  <w:style w:type="character" w:styleId="CuadroCar" w:customStyle="1">
    <w:name w:val="Cuadro Car"/>
    <w:link w:val="Cuadro"/>
    <w:rsid w:val="00035F3A"/>
    <w:rPr>
      <w:rFonts w:ascii="Arial" w:hAnsi="Arial" w:eastAsia="Arial" w:cs="Times New Roman"/>
      <w:color w:val="629DD1"/>
      <w:kern w:val="0"/>
      <w:sz w:val="24"/>
      <w14:ligatures w14:val="none"/>
    </w:rPr>
  </w:style>
  <w:style w:type="character" w:styleId="AsuntodelcomentarioCar" w:customStyle="1">
    <w:name w:val="Asunto del comentario Car"/>
    <w:basedOn w:val="TextocomentarioCar"/>
    <w:link w:val="Asuntodelcomentario"/>
    <w:uiPriority w:val="99"/>
    <w:semiHidden/>
    <w:rsid w:val="00035F3A"/>
    <w:rPr>
      <w:rFonts w:ascii="Arial" w:hAnsi="Arial" w:eastAsia="Arial" w:cs="Times New Roman"/>
      <w:b/>
      <w:bCs/>
      <w:kern w:val="0"/>
      <w:sz w:val="20"/>
      <w:szCs w:val="20"/>
      <w14:ligatures w14:val="none"/>
    </w:rPr>
  </w:style>
  <w:style w:type="paragraph" w:styleId="Asuntodelcomentario">
    <w:name w:val="annotation subject"/>
    <w:basedOn w:val="Textocomentario"/>
    <w:next w:val="Textocomentario"/>
    <w:link w:val="AsuntodelcomentarioCar"/>
    <w:uiPriority w:val="99"/>
    <w:semiHidden/>
    <w:unhideWhenUsed/>
    <w:rsid w:val="00035F3A"/>
    <w:pPr>
      <w:spacing w:after="120"/>
    </w:pPr>
    <w:rPr>
      <w:rFonts w:eastAsia="Arial"/>
      <w:b/>
      <w:bCs/>
      <w14:ligatures w14:val="none"/>
    </w:rPr>
  </w:style>
  <w:style w:type="paragraph" w:styleId="TDC4">
    <w:name w:val="toc 4"/>
    <w:basedOn w:val="Normal"/>
    <w:next w:val="Normal"/>
    <w:autoRedefine/>
    <w:uiPriority w:val="39"/>
    <w:unhideWhenUsed/>
    <w:rsid w:val="00035F3A"/>
    <w:pPr>
      <w:spacing w:line="240" w:lineRule="auto"/>
      <w:ind w:left="454"/>
    </w:pPr>
    <w:rPr>
      <w:rFonts w:ascii="Arial" w:hAnsi="Arial" w:eastAsia="Arial" w:cs="Times New Roman"/>
      <w:i/>
      <w14:ligatures w14:val="none"/>
    </w:rPr>
  </w:style>
  <w:style w:type="character" w:styleId="TextonotaalfinalCar" w:customStyle="1">
    <w:name w:val="Texto nota al final Car"/>
    <w:basedOn w:val="Fuentedeprrafopredeter"/>
    <w:link w:val="Textonotaalfinal"/>
    <w:uiPriority w:val="99"/>
    <w:semiHidden/>
    <w:rsid w:val="00035F3A"/>
    <w:rPr>
      <w:rFonts w:ascii="Arial" w:hAnsi="Arial" w:eastAsia="Arial" w:cs="Times New Roman"/>
      <w:kern w:val="0"/>
      <w:sz w:val="20"/>
      <w:szCs w:val="20"/>
      <w14:ligatures w14:val="none"/>
    </w:rPr>
  </w:style>
  <w:style w:type="paragraph" w:styleId="Textonotaalfinal">
    <w:name w:val="endnote text"/>
    <w:basedOn w:val="Normal"/>
    <w:link w:val="TextonotaalfinalCar"/>
    <w:uiPriority w:val="99"/>
    <w:semiHidden/>
    <w:unhideWhenUsed/>
    <w:rsid w:val="00035F3A"/>
    <w:pPr>
      <w:spacing w:line="240" w:lineRule="auto"/>
    </w:pPr>
    <w:rPr>
      <w:rFonts w:ascii="Arial" w:hAnsi="Arial" w:eastAsia="Arial" w:cs="Times New Roman"/>
      <w:sz w:val="20"/>
      <w:szCs w:val="20"/>
      <w14:ligatures w14:val="none"/>
    </w:rPr>
  </w:style>
  <w:style w:type="character" w:styleId="Refdenotaalfinal">
    <w:name w:val="endnote reference"/>
    <w:basedOn w:val="Fuentedeprrafopredeter"/>
    <w:uiPriority w:val="99"/>
    <w:semiHidden/>
    <w:unhideWhenUsed/>
    <w:rsid w:val="00035F3A"/>
    <w:rPr>
      <w:vertAlign w:val="superscript"/>
    </w:rPr>
  </w:style>
  <w:style w:type="character" w:styleId="contentcontrolboundarysink" w:customStyle="1">
    <w:name w:val="contentcontrolboundarysink"/>
    <w:basedOn w:val="Fuentedeprrafopredeter"/>
    <w:rsid w:val="00035F3A"/>
  </w:style>
  <w:style w:type="paragraph" w:styleId="TableParagraph" w:customStyle="1">
    <w:name w:val="Table Paragraph"/>
    <w:basedOn w:val="Normal"/>
    <w:uiPriority w:val="1"/>
    <w:qFormat/>
    <w:rsid w:val="00035F3A"/>
    <w:pPr>
      <w:widowControl w:val="0"/>
      <w:autoSpaceDE w:val="0"/>
      <w:autoSpaceDN w:val="0"/>
      <w:spacing w:line="240" w:lineRule="auto"/>
      <w:ind w:right="60"/>
      <w:jc w:val="center"/>
    </w:pPr>
    <w:rPr>
      <w:rFonts w:ascii="Arial MT" w:hAnsi="Arial MT" w:eastAsia="Arial MT" w:cs="Arial MT"/>
      <w:lang w:val="es-ES"/>
      <w14:ligatures w14:val="none"/>
    </w:rPr>
  </w:style>
  <w:style w:type="character" w:styleId="ui-provider" w:customStyle="1">
    <w:name w:val="ui-provider"/>
    <w:basedOn w:val="Fuentedeprrafopredeter"/>
    <w:rsid w:val="00035F3A"/>
  </w:style>
  <w:style w:type="paragraph" w:styleId="Textoindependiente">
    <w:name w:val="Body Text"/>
    <w:basedOn w:val="Normal"/>
    <w:link w:val="TextoindependienteCar"/>
    <w:uiPriority w:val="1"/>
    <w:qFormat/>
    <w:rsid w:val="00035F3A"/>
    <w:pPr>
      <w:widowControl w:val="0"/>
      <w:autoSpaceDE w:val="0"/>
      <w:autoSpaceDN w:val="0"/>
      <w:spacing w:line="240" w:lineRule="auto"/>
      <w:ind w:left="121"/>
      <w:jc w:val="left"/>
    </w:pPr>
    <w:rPr>
      <w:rFonts w:ascii="Arial MT" w:hAnsi="Arial MT" w:eastAsia="Arial MT" w:cs="Arial MT"/>
      <w:lang w:val="es-ES"/>
      <w14:ligatures w14:val="none"/>
    </w:rPr>
  </w:style>
  <w:style w:type="character" w:styleId="TextoindependienteCar" w:customStyle="1">
    <w:name w:val="Texto independiente Car"/>
    <w:basedOn w:val="Fuentedeprrafopredeter"/>
    <w:link w:val="Textoindependiente"/>
    <w:uiPriority w:val="1"/>
    <w:rsid w:val="00035F3A"/>
    <w:rPr>
      <w:rFonts w:ascii="Arial MT" w:hAnsi="Arial MT" w:eastAsia="Arial MT" w:cs="Arial MT"/>
      <w:kern w:val="0"/>
      <w:lang w:val="es-ES"/>
      <w14:ligatures w14:val="none"/>
    </w:rPr>
  </w:style>
  <w:style w:type="table" w:styleId="TableNormal1" w:customStyle="1">
    <w:name w:val="Table Normal1"/>
    <w:uiPriority w:val="2"/>
    <w:semiHidden/>
    <w:unhideWhenUsed/>
    <w:qFormat/>
    <w:rsid w:val="00035F3A"/>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styleId="Default" w:customStyle="1">
    <w:name w:val="Default"/>
    <w:rsid w:val="00035F3A"/>
    <w:pPr>
      <w:autoSpaceDE w:val="0"/>
      <w:autoSpaceDN w:val="0"/>
      <w:adjustRightInd w:val="0"/>
      <w:spacing w:after="0" w:line="240" w:lineRule="auto"/>
    </w:pPr>
    <w:rPr>
      <w:rFonts w:ascii="Arial" w:hAnsi="Arial" w:eastAsia="Arial" w:cs="Arial"/>
      <w:color w:val="000000"/>
      <w:kern w:val="0"/>
      <w:sz w:val="24"/>
      <w:szCs w:val="24"/>
      <w:lang w:eastAsia="es-CO"/>
      <w14:ligatures w14:val="none"/>
    </w:rPr>
  </w:style>
  <w:style w:type="character" w:styleId="whitespace-normal" w:customStyle="1">
    <w:name w:val="whitespace-normal"/>
    <w:basedOn w:val="Fuentedeprrafopredeter"/>
    <w:rsid w:val="002F2228"/>
  </w:style>
  <w:style w:type="character" w:styleId="Refdecomentario">
    <w:name w:val="annotation reference"/>
    <w:basedOn w:val="Fuentedeprrafopredeter"/>
    <w:uiPriority w:val="99"/>
    <w:semiHidden/>
    <w:unhideWhenUsed/>
    <w:rsid w:val="0053391A"/>
    <w:rPr>
      <w:sz w:val="16"/>
      <w:szCs w:val="16"/>
    </w:rPr>
  </w:style>
  <w:style w:type="table" w:styleId="Tablaconcuadrculaclara">
    <w:name w:val="Grid Table Light"/>
    <w:basedOn w:val="Tablanormal"/>
    <w:uiPriority w:val="40"/>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Mencinsinresolver2" w:customStyle="1">
    <w:name w:val="Mención sin resolver2"/>
    <w:basedOn w:val="Fuentedeprrafopredeter"/>
    <w:uiPriority w:val="99"/>
    <w:unhideWhenUsed/>
    <w:rsid w:val="00464B13"/>
    <w:rPr>
      <w:color w:val="605E5C"/>
      <w:shd w:val="clear" w:color="auto" w:fill="E1DFDD"/>
    </w:rPr>
  </w:style>
  <w:style w:type="character" w:styleId="Mencionar1" w:customStyle="1">
    <w:name w:val="Mencionar1"/>
    <w:basedOn w:val="Fuentedeprrafopredeter"/>
    <w:uiPriority w:val="99"/>
    <w:unhideWhenUsed/>
    <w:rsid w:val="00464B13"/>
    <w:rPr>
      <w:color w:val="2B579A"/>
      <w:shd w:val="clear" w:color="auto" w:fill="E1DFDD"/>
    </w:rPr>
  </w:style>
  <w:style w:type="table" w:styleId="TableNormal" w:customStyle="1">
    <w:name w:val="Table Normal"/>
    <w:uiPriority w:val="2"/>
    <w:semiHidden/>
    <w:unhideWhenUsed/>
    <w:qFormat/>
    <w:rsid w:val="00E8185A"/>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character" w:styleId="ng-star-inserted" w:customStyle="1">
    <w:name w:val="ng-star-inserted"/>
    <w:basedOn w:val="Fuentedeprrafopredeter"/>
    <w:rsid w:val="00806D37"/>
  </w:style>
  <w:style w:type="paragraph" w:styleId="pdq2pgselectionanchorcontainer" w:customStyle="1">
    <w:name w:val="pdq2pg_selectionanchorcontainer"/>
    <w:basedOn w:val="Normal"/>
    <w:rsid w:val="00DB4E15"/>
    <w:pPr>
      <w:spacing w:before="100" w:beforeAutospacing="1" w:after="100" w:afterAutospacing="1" w:line="240" w:lineRule="auto"/>
      <w:jc w:val="left"/>
    </w:pPr>
    <w:rPr>
      <w:rFonts w:ascii="Times New Roman" w:hAnsi="Times New Roman" w:eastAsia="Times New Roman" w:cs="Times New Roman"/>
      <w:sz w:val="24"/>
      <w:szCs w:val="24"/>
      <w:lang w:eastAsia="es-CO"/>
      <w14:ligatures w14:val="none"/>
    </w:rPr>
  </w:style>
  <w:style w:type="paragraph" w:styleId="zlae0wtextbase" w:customStyle="1">
    <w:name w:val="zlae0w_textbase"/>
    <w:basedOn w:val="Normal"/>
    <w:rsid w:val="00DB4E15"/>
    <w:pPr>
      <w:spacing w:before="100" w:beforeAutospacing="1" w:after="100" w:afterAutospacing="1" w:line="240" w:lineRule="auto"/>
      <w:jc w:val="left"/>
    </w:pPr>
    <w:rPr>
      <w:rFonts w:ascii="Times New Roman" w:hAnsi="Times New Roman" w:eastAsia="Times New Roman" w:cs="Times New Roman"/>
      <w:sz w:val="24"/>
      <w:szCs w:val="24"/>
      <w:lang w:eastAsia="es-CO"/>
      <w14:ligatures w14:val="none"/>
    </w:rPr>
  </w:style>
  <w:style w:type="character" w:styleId="zlae0wtextbase1" w:customStyle="1">
    <w:name w:val="zlae0w_textbase1"/>
    <w:basedOn w:val="Fuentedeprrafopredeter"/>
    <w:rsid w:val="00DB4E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30687">
      <w:bodyDiv w:val="1"/>
      <w:marLeft w:val="0"/>
      <w:marRight w:val="0"/>
      <w:marTop w:val="0"/>
      <w:marBottom w:val="0"/>
      <w:divBdr>
        <w:top w:val="none" w:sz="0" w:space="0" w:color="auto"/>
        <w:left w:val="none" w:sz="0" w:space="0" w:color="auto"/>
        <w:bottom w:val="none" w:sz="0" w:space="0" w:color="auto"/>
        <w:right w:val="none" w:sz="0" w:space="0" w:color="auto"/>
      </w:divBdr>
    </w:div>
    <w:div w:id="12344783">
      <w:bodyDiv w:val="1"/>
      <w:marLeft w:val="0"/>
      <w:marRight w:val="0"/>
      <w:marTop w:val="0"/>
      <w:marBottom w:val="0"/>
      <w:divBdr>
        <w:top w:val="none" w:sz="0" w:space="0" w:color="auto"/>
        <w:left w:val="none" w:sz="0" w:space="0" w:color="auto"/>
        <w:bottom w:val="none" w:sz="0" w:space="0" w:color="auto"/>
        <w:right w:val="none" w:sz="0" w:space="0" w:color="auto"/>
      </w:divBdr>
    </w:div>
    <w:div w:id="18743380">
      <w:bodyDiv w:val="1"/>
      <w:marLeft w:val="0"/>
      <w:marRight w:val="0"/>
      <w:marTop w:val="0"/>
      <w:marBottom w:val="0"/>
      <w:divBdr>
        <w:top w:val="none" w:sz="0" w:space="0" w:color="auto"/>
        <w:left w:val="none" w:sz="0" w:space="0" w:color="auto"/>
        <w:bottom w:val="none" w:sz="0" w:space="0" w:color="auto"/>
        <w:right w:val="none" w:sz="0" w:space="0" w:color="auto"/>
      </w:divBdr>
      <w:divsChild>
        <w:div w:id="438181203">
          <w:marLeft w:val="0"/>
          <w:marRight w:val="0"/>
          <w:marTop w:val="0"/>
          <w:marBottom w:val="0"/>
          <w:divBdr>
            <w:top w:val="none" w:sz="0" w:space="0" w:color="auto"/>
            <w:left w:val="none" w:sz="0" w:space="0" w:color="auto"/>
            <w:bottom w:val="none" w:sz="0" w:space="0" w:color="auto"/>
            <w:right w:val="none" w:sz="0" w:space="0" w:color="auto"/>
          </w:divBdr>
          <w:divsChild>
            <w:div w:id="1518499479">
              <w:marLeft w:val="0"/>
              <w:marRight w:val="0"/>
              <w:marTop w:val="0"/>
              <w:marBottom w:val="0"/>
              <w:divBdr>
                <w:top w:val="none" w:sz="0" w:space="0" w:color="auto"/>
                <w:left w:val="none" w:sz="0" w:space="0" w:color="auto"/>
                <w:bottom w:val="none" w:sz="0" w:space="0" w:color="auto"/>
                <w:right w:val="none" w:sz="0" w:space="0" w:color="auto"/>
              </w:divBdr>
              <w:divsChild>
                <w:div w:id="510610890">
                  <w:marLeft w:val="0"/>
                  <w:marRight w:val="0"/>
                  <w:marTop w:val="0"/>
                  <w:marBottom w:val="0"/>
                  <w:divBdr>
                    <w:top w:val="none" w:sz="0" w:space="0" w:color="auto"/>
                    <w:left w:val="none" w:sz="0" w:space="0" w:color="auto"/>
                    <w:bottom w:val="none" w:sz="0" w:space="0" w:color="auto"/>
                    <w:right w:val="none" w:sz="0" w:space="0" w:color="auto"/>
                  </w:divBdr>
                  <w:divsChild>
                    <w:div w:id="363756003">
                      <w:marLeft w:val="0"/>
                      <w:marRight w:val="0"/>
                      <w:marTop w:val="0"/>
                      <w:marBottom w:val="0"/>
                      <w:divBdr>
                        <w:top w:val="none" w:sz="0" w:space="0" w:color="auto"/>
                        <w:left w:val="none" w:sz="0" w:space="0" w:color="auto"/>
                        <w:bottom w:val="none" w:sz="0" w:space="0" w:color="auto"/>
                        <w:right w:val="none" w:sz="0" w:space="0" w:color="auto"/>
                      </w:divBdr>
                      <w:divsChild>
                        <w:div w:id="200942098">
                          <w:marLeft w:val="0"/>
                          <w:marRight w:val="0"/>
                          <w:marTop w:val="0"/>
                          <w:marBottom w:val="0"/>
                          <w:divBdr>
                            <w:top w:val="none" w:sz="0" w:space="0" w:color="auto"/>
                            <w:left w:val="none" w:sz="0" w:space="0" w:color="auto"/>
                            <w:bottom w:val="none" w:sz="0" w:space="0" w:color="auto"/>
                            <w:right w:val="none" w:sz="0" w:space="0" w:color="auto"/>
                          </w:divBdr>
                          <w:divsChild>
                            <w:div w:id="66455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021423">
      <w:bodyDiv w:val="1"/>
      <w:marLeft w:val="0"/>
      <w:marRight w:val="0"/>
      <w:marTop w:val="0"/>
      <w:marBottom w:val="0"/>
      <w:divBdr>
        <w:top w:val="none" w:sz="0" w:space="0" w:color="auto"/>
        <w:left w:val="none" w:sz="0" w:space="0" w:color="auto"/>
        <w:bottom w:val="none" w:sz="0" w:space="0" w:color="auto"/>
        <w:right w:val="none" w:sz="0" w:space="0" w:color="auto"/>
      </w:divBdr>
    </w:div>
    <w:div w:id="45492753">
      <w:bodyDiv w:val="1"/>
      <w:marLeft w:val="0"/>
      <w:marRight w:val="0"/>
      <w:marTop w:val="0"/>
      <w:marBottom w:val="0"/>
      <w:divBdr>
        <w:top w:val="none" w:sz="0" w:space="0" w:color="auto"/>
        <w:left w:val="none" w:sz="0" w:space="0" w:color="auto"/>
        <w:bottom w:val="none" w:sz="0" w:space="0" w:color="auto"/>
        <w:right w:val="none" w:sz="0" w:space="0" w:color="auto"/>
      </w:divBdr>
    </w:div>
    <w:div w:id="48696955">
      <w:bodyDiv w:val="1"/>
      <w:marLeft w:val="0"/>
      <w:marRight w:val="0"/>
      <w:marTop w:val="0"/>
      <w:marBottom w:val="0"/>
      <w:divBdr>
        <w:top w:val="none" w:sz="0" w:space="0" w:color="auto"/>
        <w:left w:val="none" w:sz="0" w:space="0" w:color="auto"/>
        <w:bottom w:val="none" w:sz="0" w:space="0" w:color="auto"/>
        <w:right w:val="none" w:sz="0" w:space="0" w:color="auto"/>
      </w:divBdr>
    </w:div>
    <w:div w:id="55780573">
      <w:bodyDiv w:val="1"/>
      <w:marLeft w:val="0"/>
      <w:marRight w:val="0"/>
      <w:marTop w:val="0"/>
      <w:marBottom w:val="0"/>
      <w:divBdr>
        <w:top w:val="none" w:sz="0" w:space="0" w:color="auto"/>
        <w:left w:val="none" w:sz="0" w:space="0" w:color="auto"/>
        <w:bottom w:val="none" w:sz="0" w:space="0" w:color="auto"/>
        <w:right w:val="none" w:sz="0" w:space="0" w:color="auto"/>
      </w:divBdr>
    </w:div>
    <w:div w:id="56560035">
      <w:bodyDiv w:val="1"/>
      <w:marLeft w:val="0"/>
      <w:marRight w:val="0"/>
      <w:marTop w:val="0"/>
      <w:marBottom w:val="0"/>
      <w:divBdr>
        <w:top w:val="none" w:sz="0" w:space="0" w:color="auto"/>
        <w:left w:val="none" w:sz="0" w:space="0" w:color="auto"/>
        <w:bottom w:val="none" w:sz="0" w:space="0" w:color="auto"/>
        <w:right w:val="none" w:sz="0" w:space="0" w:color="auto"/>
      </w:divBdr>
      <w:divsChild>
        <w:div w:id="146478021">
          <w:marLeft w:val="0"/>
          <w:marRight w:val="0"/>
          <w:marTop w:val="0"/>
          <w:marBottom w:val="0"/>
          <w:divBdr>
            <w:top w:val="none" w:sz="0" w:space="0" w:color="auto"/>
            <w:left w:val="none" w:sz="0" w:space="0" w:color="auto"/>
            <w:bottom w:val="none" w:sz="0" w:space="0" w:color="auto"/>
            <w:right w:val="none" w:sz="0" w:space="0" w:color="auto"/>
          </w:divBdr>
        </w:div>
      </w:divsChild>
    </w:div>
    <w:div w:id="103037986">
      <w:bodyDiv w:val="1"/>
      <w:marLeft w:val="0"/>
      <w:marRight w:val="0"/>
      <w:marTop w:val="0"/>
      <w:marBottom w:val="0"/>
      <w:divBdr>
        <w:top w:val="none" w:sz="0" w:space="0" w:color="auto"/>
        <w:left w:val="none" w:sz="0" w:space="0" w:color="auto"/>
        <w:bottom w:val="none" w:sz="0" w:space="0" w:color="auto"/>
        <w:right w:val="none" w:sz="0" w:space="0" w:color="auto"/>
      </w:divBdr>
    </w:div>
    <w:div w:id="129632865">
      <w:bodyDiv w:val="1"/>
      <w:marLeft w:val="0"/>
      <w:marRight w:val="0"/>
      <w:marTop w:val="0"/>
      <w:marBottom w:val="0"/>
      <w:divBdr>
        <w:top w:val="none" w:sz="0" w:space="0" w:color="auto"/>
        <w:left w:val="none" w:sz="0" w:space="0" w:color="auto"/>
        <w:bottom w:val="none" w:sz="0" w:space="0" w:color="auto"/>
        <w:right w:val="none" w:sz="0" w:space="0" w:color="auto"/>
      </w:divBdr>
      <w:divsChild>
        <w:div w:id="1835105492">
          <w:marLeft w:val="0"/>
          <w:marRight w:val="0"/>
          <w:marTop w:val="0"/>
          <w:marBottom w:val="0"/>
          <w:divBdr>
            <w:top w:val="none" w:sz="0" w:space="0" w:color="auto"/>
            <w:left w:val="none" w:sz="0" w:space="0" w:color="auto"/>
            <w:bottom w:val="none" w:sz="0" w:space="0" w:color="auto"/>
            <w:right w:val="none" w:sz="0" w:space="0" w:color="auto"/>
          </w:divBdr>
        </w:div>
      </w:divsChild>
    </w:div>
    <w:div w:id="140730566">
      <w:bodyDiv w:val="1"/>
      <w:marLeft w:val="0"/>
      <w:marRight w:val="0"/>
      <w:marTop w:val="0"/>
      <w:marBottom w:val="0"/>
      <w:divBdr>
        <w:top w:val="none" w:sz="0" w:space="0" w:color="auto"/>
        <w:left w:val="none" w:sz="0" w:space="0" w:color="auto"/>
        <w:bottom w:val="none" w:sz="0" w:space="0" w:color="auto"/>
        <w:right w:val="none" w:sz="0" w:space="0" w:color="auto"/>
      </w:divBdr>
    </w:div>
    <w:div w:id="157356189">
      <w:bodyDiv w:val="1"/>
      <w:marLeft w:val="0"/>
      <w:marRight w:val="0"/>
      <w:marTop w:val="0"/>
      <w:marBottom w:val="0"/>
      <w:divBdr>
        <w:top w:val="none" w:sz="0" w:space="0" w:color="auto"/>
        <w:left w:val="none" w:sz="0" w:space="0" w:color="auto"/>
        <w:bottom w:val="none" w:sz="0" w:space="0" w:color="auto"/>
        <w:right w:val="none" w:sz="0" w:space="0" w:color="auto"/>
      </w:divBdr>
    </w:div>
    <w:div w:id="161819048">
      <w:bodyDiv w:val="1"/>
      <w:marLeft w:val="0"/>
      <w:marRight w:val="0"/>
      <w:marTop w:val="0"/>
      <w:marBottom w:val="0"/>
      <w:divBdr>
        <w:top w:val="none" w:sz="0" w:space="0" w:color="auto"/>
        <w:left w:val="none" w:sz="0" w:space="0" w:color="auto"/>
        <w:bottom w:val="none" w:sz="0" w:space="0" w:color="auto"/>
        <w:right w:val="none" w:sz="0" w:space="0" w:color="auto"/>
      </w:divBdr>
    </w:div>
    <w:div w:id="163205584">
      <w:bodyDiv w:val="1"/>
      <w:marLeft w:val="0"/>
      <w:marRight w:val="0"/>
      <w:marTop w:val="0"/>
      <w:marBottom w:val="0"/>
      <w:divBdr>
        <w:top w:val="none" w:sz="0" w:space="0" w:color="auto"/>
        <w:left w:val="none" w:sz="0" w:space="0" w:color="auto"/>
        <w:bottom w:val="none" w:sz="0" w:space="0" w:color="auto"/>
        <w:right w:val="none" w:sz="0" w:space="0" w:color="auto"/>
      </w:divBdr>
    </w:div>
    <w:div w:id="207031235">
      <w:bodyDiv w:val="1"/>
      <w:marLeft w:val="0"/>
      <w:marRight w:val="0"/>
      <w:marTop w:val="0"/>
      <w:marBottom w:val="0"/>
      <w:divBdr>
        <w:top w:val="none" w:sz="0" w:space="0" w:color="auto"/>
        <w:left w:val="none" w:sz="0" w:space="0" w:color="auto"/>
        <w:bottom w:val="none" w:sz="0" w:space="0" w:color="auto"/>
        <w:right w:val="none" w:sz="0" w:space="0" w:color="auto"/>
      </w:divBdr>
    </w:div>
    <w:div w:id="254439181">
      <w:bodyDiv w:val="1"/>
      <w:marLeft w:val="0"/>
      <w:marRight w:val="0"/>
      <w:marTop w:val="0"/>
      <w:marBottom w:val="0"/>
      <w:divBdr>
        <w:top w:val="none" w:sz="0" w:space="0" w:color="auto"/>
        <w:left w:val="none" w:sz="0" w:space="0" w:color="auto"/>
        <w:bottom w:val="none" w:sz="0" w:space="0" w:color="auto"/>
        <w:right w:val="none" w:sz="0" w:space="0" w:color="auto"/>
      </w:divBdr>
    </w:div>
    <w:div w:id="259340301">
      <w:bodyDiv w:val="1"/>
      <w:marLeft w:val="0"/>
      <w:marRight w:val="0"/>
      <w:marTop w:val="0"/>
      <w:marBottom w:val="0"/>
      <w:divBdr>
        <w:top w:val="none" w:sz="0" w:space="0" w:color="auto"/>
        <w:left w:val="none" w:sz="0" w:space="0" w:color="auto"/>
        <w:bottom w:val="none" w:sz="0" w:space="0" w:color="auto"/>
        <w:right w:val="none" w:sz="0" w:space="0" w:color="auto"/>
      </w:divBdr>
    </w:div>
    <w:div w:id="268507222">
      <w:bodyDiv w:val="1"/>
      <w:marLeft w:val="0"/>
      <w:marRight w:val="0"/>
      <w:marTop w:val="0"/>
      <w:marBottom w:val="0"/>
      <w:divBdr>
        <w:top w:val="none" w:sz="0" w:space="0" w:color="auto"/>
        <w:left w:val="none" w:sz="0" w:space="0" w:color="auto"/>
        <w:bottom w:val="none" w:sz="0" w:space="0" w:color="auto"/>
        <w:right w:val="none" w:sz="0" w:space="0" w:color="auto"/>
      </w:divBdr>
    </w:div>
    <w:div w:id="309946368">
      <w:bodyDiv w:val="1"/>
      <w:marLeft w:val="0"/>
      <w:marRight w:val="0"/>
      <w:marTop w:val="0"/>
      <w:marBottom w:val="0"/>
      <w:divBdr>
        <w:top w:val="none" w:sz="0" w:space="0" w:color="auto"/>
        <w:left w:val="none" w:sz="0" w:space="0" w:color="auto"/>
        <w:bottom w:val="none" w:sz="0" w:space="0" w:color="auto"/>
        <w:right w:val="none" w:sz="0" w:space="0" w:color="auto"/>
      </w:divBdr>
    </w:div>
    <w:div w:id="317998921">
      <w:bodyDiv w:val="1"/>
      <w:marLeft w:val="0"/>
      <w:marRight w:val="0"/>
      <w:marTop w:val="0"/>
      <w:marBottom w:val="0"/>
      <w:divBdr>
        <w:top w:val="none" w:sz="0" w:space="0" w:color="auto"/>
        <w:left w:val="none" w:sz="0" w:space="0" w:color="auto"/>
        <w:bottom w:val="none" w:sz="0" w:space="0" w:color="auto"/>
        <w:right w:val="none" w:sz="0" w:space="0" w:color="auto"/>
      </w:divBdr>
    </w:div>
    <w:div w:id="319038517">
      <w:bodyDiv w:val="1"/>
      <w:marLeft w:val="0"/>
      <w:marRight w:val="0"/>
      <w:marTop w:val="0"/>
      <w:marBottom w:val="0"/>
      <w:divBdr>
        <w:top w:val="none" w:sz="0" w:space="0" w:color="auto"/>
        <w:left w:val="none" w:sz="0" w:space="0" w:color="auto"/>
        <w:bottom w:val="none" w:sz="0" w:space="0" w:color="auto"/>
        <w:right w:val="none" w:sz="0" w:space="0" w:color="auto"/>
      </w:divBdr>
    </w:div>
    <w:div w:id="354771234">
      <w:bodyDiv w:val="1"/>
      <w:marLeft w:val="0"/>
      <w:marRight w:val="0"/>
      <w:marTop w:val="0"/>
      <w:marBottom w:val="0"/>
      <w:divBdr>
        <w:top w:val="none" w:sz="0" w:space="0" w:color="auto"/>
        <w:left w:val="none" w:sz="0" w:space="0" w:color="auto"/>
        <w:bottom w:val="none" w:sz="0" w:space="0" w:color="auto"/>
        <w:right w:val="none" w:sz="0" w:space="0" w:color="auto"/>
      </w:divBdr>
    </w:div>
    <w:div w:id="424573232">
      <w:bodyDiv w:val="1"/>
      <w:marLeft w:val="0"/>
      <w:marRight w:val="0"/>
      <w:marTop w:val="0"/>
      <w:marBottom w:val="0"/>
      <w:divBdr>
        <w:top w:val="none" w:sz="0" w:space="0" w:color="auto"/>
        <w:left w:val="none" w:sz="0" w:space="0" w:color="auto"/>
        <w:bottom w:val="none" w:sz="0" w:space="0" w:color="auto"/>
        <w:right w:val="none" w:sz="0" w:space="0" w:color="auto"/>
      </w:divBdr>
    </w:div>
    <w:div w:id="424964627">
      <w:bodyDiv w:val="1"/>
      <w:marLeft w:val="0"/>
      <w:marRight w:val="0"/>
      <w:marTop w:val="0"/>
      <w:marBottom w:val="0"/>
      <w:divBdr>
        <w:top w:val="none" w:sz="0" w:space="0" w:color="auto"/>
        <w:left w:val="none" w:sz="0" w:space="0" w:color="auto"/>
        <w:bottom w:val="none" w:sz="0" w:space="0" w:color="auto"/>
        <w:right w:val="none" w:sz="0" w:space="0" w:color="auto"/>
      </w:divBdr>
    </w:div>
    <w:div w:id="441606324">
      <w:bodyDiv w:val="1"/>
      <w:marLeft w:val="0"/>
      <w:marRight w:val="0"/>
      <w:marTop w:val="0"/>
      <w:marBottom w:val="0"/>
      <w:divBdr>
        <w:top w:val="none" w:sz="0" w:space="0" w:color="auto"/>
        <w:left w:val="none" w:sz="0" w:space="0" w:color="auto"/>
        <w:bottom w:val="none" w:sz="0" w:space="0" w:color="auto"/>
        <w:right w:val="none" w:sz="0" w:space="0" w:color="auto"/>
      </w:divBdr>
    </w:div>
    <w:div w:id="460268862">
      <w:bodyDiv w:val="1"/>
      <w:marLeft w:val="0"/>
      <w:marRight w:val="0"/>
      <w:marTop w:val="0"/>
      <w:marBottom w:val="0"/>
      <w:divBdr>
        <w:top w:val="none" w:sz="0" w:space="0" w:color="auto"/>
        <w:left w:val="none" w:sz="0" w:space="0" w:color="auto"/>
        <w:bottom w:val="none" w:sz="0" w:space="0" w:color="auto"/>
        <w:right w:val="none" w:sz="0" w:space="0" w:color="auto"/>
      </w:divBdr>
    </w:div>
    <w:div w:id="496312640">
      <w:bodyDiv w:val="1"/>
      <w:marLeft w:val="0"/>
      <w:marRight w:val="0"/>
      <w:marTop w:val="0"/>
      <w:marBottom w:val="0"/>
      <w:divBdr>
        <w:top w:val="none" w:sz="0" w:space="0" w:color="auto"/>
        <w:left w:val="none" w:sz="0" w:space="0" w:color="auto"/>
        <w:bottom w:val="none" w:sz="0" w:space="0" w:color="auto"/>
        <w:right w:val="none" w:sz="0" w:space="0" w:color="auto"/>
      </w:divBdr>
      <w:divsChild>
        <w:div w:id="1569001290">
          <w:marLeft w:val="0"/>
          <w:marRight w:val="0"/>
          <w:marTop w:val="0"/>
          <w:marBottom w:val="0"/>
          <w:divBdr>
            <w:top w:val="none" w:sz="0" w:space="0" w:color="auto"/>
            <w:left w:val="none" w:sz="0" w:space="0" w:color="auto"/>
            <w:bottom w:val="none" w:sz="0" w:space="0" w:color="auto"/>
            <w:right w:val="none" w:sz="0" w:space="0" w:color="auto"/>
          </w:divBdr>
        </w:div>
      </w:divsChild>
    </w:div>
    <w:div w:id="514616534">
      <w:bodyDiv w:val="1"/>
      <w:marLeft w:val="0"/>
      <w:marRight w:val="0"/>
      <w:marTop w:val="0"/>
      <w:marBottom w:val="0"/>
      <w:divBdr>
        <w:top w:val="none" w:sz="0" w:space="0" w:color="auto"/>
        <w:left w:val="none" w:sz="0" w:space="0" w:color="auto"/>
        <w:bottom w:val="none" w:sz="0" w:space="0" w:color="auto"/>
        <w:right w:val="none" w:sz="0" w:space="0" w:color="auto"/>
      </w:divBdr>
      <w:divsChild>
        <w:div w:id="79909301">
          <w:marLeft w:val="0"/>
          <w:marRight w:val="0"/>
          <w:marTop w:val="0"/>
          <w:marBottom w:val="0"/>
          <w:divBdr>
            <w:top w:val="none" w:sz="0" w:space="0" w:color="auto"/>
            <w:left w:val="none" w:sz="0" w:space="0" w:color="auto"/>
            <w:bottom w:val="none" w:sz="0" w:space="0" w:color="auto"/>
            <w:right w:val="none" w:sz="0" w:space="0" w:color="auto"/>
          </w:divBdr>
          <w:divsChild>
            <w:div w:id="205458046">
              <w:marLeft w:val="0"/>
              <w:marRight w:val="0"/>
              <w:marTop w:val="0"/>
              <w:marBottom w:val="0"/>
              <w:divBdr>
                <w:top w:val="none" w:sz="0" w:space="0" w:color="auto"/>
                <w:left w:val="none" w:sz="0" w:space="0" w:color="auto"/>
                <w:bottom w:val="none" w:sz="0" w:space="0" w:color="auto"/>
                <w:right w:val="none" w:sz="0" w:space="0" w:color="auto"/>
              </w:divBdr>
              <w:divsChild>
                <w:div w:id="630986550">
                  <w:marLeft w:val="0"/>
                  <w:marRight w:val="0"/>
                  <w:marTop w:val="0"/>
                  <w:marBottom w:val="0"/>
                  <w:divBdr>
                    <w:top w:val="none" w:sz="0" w:space="0" w:color="auto"/>
                    <w:left w:val="none" w:sz="0" w:space="0" w:color="auto"/>
                    <w:bottom w:val="none" w:sz="0" w:space="0" w:color="auto"/>
                    <w:right w:val="none" w:sz="0" w:space="0" w:color="auto"/>
                  </w:divBdr>
                  <w:divsChild>
                    <w:div w:id="1683823899">
                      <w:marLeft w:val="0"/>
                      <w:marRight w:val="0"/>
                      <w:marTop w:val="0"/>
                      <w:marBottom w:val="0"/>
                      <w:divBdr>
                        <w:top w:val="none" w:sz="0" w:space="0" w:color="auto"/>
                        <w:left w:val="none" w:sz="0" w:space="0" w:color="auto"/>
                        <w:bottom w:val="none" w:sz="0" w:space="0" w:color="auto"/>
                        <w:right w:val="none" w:sz="0" w:space="0" w:color="auto"/>
                      </w:divBdr>
                      <w:divsChild>
                        <w:div w:id="1908490931">
                          <w:marLeft w:val="0"/>
                          <w:marRight w:val="0"/>
                          <w:marTop w:val="0"/>
                          <w:marBottom w:val="0"/>
                          <w:divBdr>
                            <w:top w:val="none" w:sz="0" w:space="0" w:color="auto"/>
                            <w:left w:val="none" w:sz="0" w:space="0" w:color="auto"/>
                            <w:bottom w:val="none" w:sz="0" w:space="0" w:color="auto"/>
                            <w:right w:val="none" w:sz="0" w:space="0" w:color="auto"/>
                          </w:divBdr>
                          <w:divsChild>
                            <w:div w:id="1836453798">
                              <w:marLeft w:val="0"/>
                              <w:marRight w:val="0"/>
                              <w:marTop w:val="0"/>
                              <w:marBottom w:val="0"/>
                              <w:divBdr>
                                <w:top w:val="none" w:sz="0" w:space="0" w:color="auto"/>
                                <w:left w:val="none" w:sz="0" w:space="0" w:color="auto"/>
                                <w:bottom w:val="none" w:sz="0" w:space="0" w:color="auto"/>
                                <w:right w:val="none" w:sz="0" w:space="0" w:color="auto"/>
                              </w:divBdr>
                              <w:divsChild>
                                <w:div w:id="195612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2814481">
      <w:bodyDiv w:val="1"/>
      <w:marLeft w:val="0"/>
      <w:marRight w:val="0"/>
      <w:marTop w:val="0"/>
      <w:marBottom w:val="0"/>
      <w:divBdr>
        <w:top w:val="none" w:sz="0" w:space="0" w:color="auto"/>
        <w:left w:val="none" w:sz="0" w:space="0" w:color="auto"/>
        <w:bottom w:val="none" w:sz="0" w:space="0" w:color="auto"/>
        <w:right w:val="none" w:sz="0" w:space="0" w:color="auto"/>
      </w:divBdr>
    </w:div>
    <w:div w:id="563687461">
      <w:bodyDiv w:val="1"/>
      <w:marLeft w:val="0"/>
      <w:marRight w:val="0"/>
      <w:marTop w:val="0"/>
      <w:marBottom w:val="0"/>
      <w:divBdr>
        <w:top w:val="none" w:sz="0" w:space="0" w:color="auto"/>
        <w:left w:val="none" w:sz="0" w:space="0" w:color="auto"/>
        <w:bottom w:val="none" w:sz="0" w:space="0" w:color="auto"/>
        <w:right w:val="none" w:sz="0" w:space="0" w:color="auto"/>
      </w:divBdr>
      <w:divsChild>
        <w:div w:id="603000272">
          <w:marLeft w:val="0"/>
          <w:marRight w:val="0"/>
          <w:marTop w:val="0"/>
          <w:marBottom w:val="0"/>
          <w:divBdr>
            <w:top w:val="none" w:sz="0" w:space="0" w:color="auto"/>
            <w:left w:val="none" w:sz="0" w:space="0" w:color="auto"/>
            <w:bottom w:val="none" w:sz="0" w:space="0" w:color="auto"/>
            <w:right w:val="none" w:sz="0" w:space="0" w:color="auto"/>
          </w:divBdr>
        </w:div>
        <w:div w:id="17320615">
          <w:marLeft w:val="0"/>
          <w:marRight w:val="0"/>
          <w:marTop w:val="0"/>
          <w:marBottom w:val="0"/>
          <w:divBdr>
            <w:top w:val="none" w:sz="0" w:space="0" w:color="auto"/>
            <w:left w:val="none" w:sz="0" w:space="0" w:color="auto"/>
            <w:bottom w:val="none" w:sz="0" w:space="0" w:color="auto"/>
            <w:right w:val="none" w:sz="0" w:space="0" w:color="auto"/>
          </w:divBdr>
        </w:div>
        <w:div w:id="2145812423">
          <w:marLeft w:val="0"/>
          <w:marRight w:val="0"/>
          <w:marTop w:val="0"/>
          <w:marBottom w:val="0"/>
          <w:divBdr>
            <w:top w:val="none" w:sz="0" w:space="0" w:color="auto"/>
            <w:left w:val="none" w:sz="0" w:space="0" w:color="auto"/>
            <w:bottom w:val="none" w:sz="0" w:space="0" w:color="auto"/>
            <w:right w:val="none" w:sz="0" w:space="0" w:color="auto"/>
          </w:divBdr>
        </w:div>
        <w:div w:id="495607417">
          <w:marLeft w:val="0"/>
          <w:marRight w:val="0"/>
          <w:marTop w:val="0"/>
          <w:marBottom w:val="0"/>
          <w:divBdr>
            <w:top w:val="none" w:sz="0" w:space="0" w:color="auto"/>
            <w:left w:val="none" w:sz="0" w:space="0" w:color="auto"/>
            <w:bottom w:val="none" w:sz="0" w:space="0" w:color="auto"/>
            <w:right w:val="none" w:sz="0" w:space="0" w:color="auto"/>
          </w:divBdr>
        </w:div>
        <w:div w:id="2078084917">
          <w:marLeft w:val="0"/>
          <w:marRight w:val="0"/>
          <w:marTop w:val="0"/>
          <w:marBottom w:val="0"/>
          <w:divBdr>
            <w:top w:val="none" w:sz="0" w:space="0" w:color="auto"/>
            <w:left w:val="none" w:sz="0" w:space="0" w:color="auto"/>
            <w:bottom w:val="none" w:sz="0" w:space="0" w:color="auto"/>
            <w:right w:val="none" w:sz="0" w:space="0" w:color="auto"/>
          </w:divBdr>
        </w:div>
        <w:div w:id="1801651442">
          <w:marLeft w:val="0"/>
          <w:marRight w:val="0"/>
          <w:marTop w:val="0"/>
          <w:marBottom w:val="0"/>
          <w:divBdr>
            <w:top w:val="none" w:sz="0" w:space="0" w:color="auto"/>
            <w:left w:val="none" w:sz="0" w:space="0" w:color="auto"/>
            <w:bottom w:val="none" w:sz="0" w:space="0" w:color="auto"/>
            <w:right w:val="none" w:sz="0" w:space="0" w:color="auto"/>
          </w:divBdr>
        </w:div>
        <w:div w:id="1283535842">
          <w:marLeft w:val="0"/>
          <w:marRight w:val="0"/>
          <w:marTop w:val="0"/>
          <w:marBottom w:val="0"/>
          <w:divBdr>
            <w:top w:val="none" w:sz="0" w:space="0" w:color="auto"/>
            <w:left w:val="none" w:sz="0" w:space="0" w:color="auto"/>
            <w:bottom w:val="none" w:sz="0" w:space="0" w:color="auto"/>
            <w:right w:val="none" w:sz="0" w:space="0" w:color="auto"/>
          </w:divBdr>
        </w:div>
        <w:div w:id="73935632">
          <w:marLeft w:val="0"/>
          <w:marRight w:val="0"/>
          <w:marTop w:val="0"/>
          <w:marBottom w:val="0"/>
          <w:divBdr>
            <w:top w:val="none" w:sz="0" w:space="0" w:color="auto"/>
            <w:left w:val="none" w:sz="0" w:space="0" w:color="auto"/>
            <w:bottom w:val="none" w:sz="0" w:space="0" w:color="auto"/>
            <w:right w:val="none" w:sz="0" w:space="0" w:color="auto"/>
          </w:divBdr>
        </w:div>
        <w:div w:id="517620261">
          <w:marLeft w:val="0"/>
          <w:marRight w:val="0"/>
          <w:marTop w:val="0"/>
          <w:marBottom w:val="0"/>
          <w:divBdr>
            <w:top w:val="none" w:sz="0" w:space="0" w:color="auto"/>
            <w:left w:val="none" w:sz="0" w:space="0" w:color="auto"/>
            <w:bottom w:val="none" w:sz="0" w:space="0" w:color="auto"/>
            <w:right w:val="none" w:sz="0" w:space="0" w:color="auto"/>
          </w:divBdr>
        </w:div>
        <w:div w:id="326597013">
          <w:marLeft w:val="0"/>
          <w:marRight w:val="0"/>
          <w:marTop w:val="0"/>
          <w:marBottom w:val="0"/>
          <w:divBdr>
            <w:top w:val="none" w:sz="0" w:space="0" w:color="auto"/>
            <w:left w:val="none" w:sz="0" w:space="0" w:color="auto"/>
            <w:bottom w:val="none" w:sz="0" w:space="0" w:color="auto"/>
            <w:right w:val="none" w:sz="0" w:space="0" w:color="auto"/>
          </w:divBdr>
        </w:div>
        <w:div w:id="1689715161">
          <w:marLeft w:val="0"/>
          <w:marRight w:val="0"/>
          <w:marTop w:val="0"/>
          <w:marBottom w:val="0"/>
          <w:divBdr>
            <w:top w:val="none" w:sz="0" w:space="0" w:color="auto"/>
            <w:left w:val="none" w:sz="0" w:space="0" w:color="auto"/>
            <w:bottom w:val="none" w:sz="0" w:space="0" w:color="auto"/>
            <w:right w:val="none" w:sz="0" w:space="0" w:color="auto"/>
          </w:divBdr>
        </w:div>
        <w:div w:id="2048752942">
          <w:marLeft w:val="0"/>
          <w:marRight w:val="0"/>
          <w:marTop w:val="0"/>
          <w:marBottom w:val="0"/>
          <w:divBdr>
            <w:top w:val="none" w:sz="0" w:space="0" w:color="auto"/>
            <w:left w:val="none" w:sz="0" w:space="0" w:color="auto"/>
            <w:bottom w:val="none" w:sz="0" w:space="0" w:color="auto"/>
            <w:right w:val="none" w:sz="0" w:space="0" w:color="auto"/>
          </w:divBdr>
        </w:div>
        <w:div w:id="2058311619">
          <w:marLeft w:val="0"/>
          <w:marRight w:val="0"/>
          <w:marTop w:val="0"/>
          <w:marBottom w:val="0"/>
          <w:divBdr>
            <w:top w:val="none" w:sz="0" w:space="0" w:color="auto"/>
            <w:left w:val="none" w:sz="0" w:space="0" w:color="auto"/>
            <w:bottom w:val="none" w:sz="0" w:space="0" w:color="auto"/>
            <w:right w:val="none" w:sz="0" w:space="0" w:color="auto"/>
          </w:divBdr>
        </w:div>
        <w:div w:id="57829819">
          <w:marLeft w:val="0"/>
          <w:marRight w:val="0"/>
          <w:marTop w:val="0"/>
          <w:marBottom w:val="0"/>
          <w:divBdr>
            <w:top w:val="none" w:sz="0" w:space="0" w:color="auto"/>
            <w:left w:val="none" w:sz="0" w:space="0" w:color="auto"/>
            <w:bottom w:val="none" w:sz="0" w:space="0" w:color="auto"/>
            <w:right w:val="none" w:sz="0" w:space="0" w:color="auto"/>
          </w:divBdr>
        </w:div>
        <w:div w:id="1099372989">
          <w:marLeft w:val="0"/>
          <w:marRight w:val="0"/>
          <w:marTop w:val="0"/>
          <w:marBottom w:val="0"/>
          <w:divBdr>
            <w:top w:val="none" w:sz="0" w:space="0" w:color="auto"/>
            <w:left w:val="none" w:sz="0" w:space="0" w:color="auto"/>
            <w:bottom w:val="none" w:sz="0" w:space="0" w:color="auto"/>
            <w:right w:val="none" w:sz="0" w:space="0" w:color="auto"/>
          </w:divBdr>
        </w:div>
        <w:div w:id="35742596">
          <w:marLeft w:val="0"/>
          <w:marRight w:val="0"/>
          <w:marTop w:val="0"/>
          <w:marBottom w:val="0"/>
          <w:divBdr>
            <w:top w:val="none" w:sz="0" w:space="0" w:color="auto"/>
            <w:left w:val="none" w:sz="0" w:space="0" w:color="auto"/>
            <w:bottom w:val="none" w:sz="0" w:space="0" w:color="auto"/>
            <w:right w:val="none" w:sz="0" w:space="0" w:color="auto"/>
          </w:divBdr>
        </w:div>
        <w:div w:id="1513182153">
          <w:marLeft w:val="0"/>
          <w:marRight w:val="0"/>
          <w:marTop w:val="0"/>
          <w:marBottom w:val="0"/>
          <w:divBdr>
            <w:top w:val="none" w:sz="0" w:space="0" w:color="auto"/>
            <w:left w:val="none" w:sz="0" w:space="0" w:color="auto"/>
            <w:bottom w:val="none" w:sz="0" w:space="0" w:color="auto"/>
            <w:right w:val="none" w:sz="0" w:space="0" w:color="auto"/>
          </w:divBdr>
        </w:div>
        <w:div w:id="1624266783">
          <w:marLeft w:val="0"/>
          <w:marRight w:val="0"/>
          <w:marTop w:val="0"/>
          <w:marBottom w:val="0"/>
          <w:divBdr>
            <w:top w:val="none" w:sz="0" w:space="0" w:color="auto"/>
            <w:left w:val="none" w:sz="0" w:space="0" w:color="auto"/>
            <w:bottom w:val="none" w:sz="0" w:space="0" w:color="auto"/>
            <w:right w:val="none" w:sz="0" w:space="0" w:color="auto"/>
          </w:divBdr>
        </w:div>
        <w:div w:id="1218973999">
          <w:marLeft w:val="0"/>
          <w:marRight w:val="0"/>
          <w:marTop w:val="0"/>
          <w:marBottom w:val="0"/>
          <w:divBdr>
            <w:top w:val="none" w:sz="0" w:space="0" w:color="auto"/>
            <w:left w:val="none" w:sz="0" w:space="0" w:color="auto"/>
            <w:bottom w:val="none" w:sz="0" w:space="0" w:color="auto"/>
            <w:right w:val="none" w:sz="0" w:space="0" w:color="auto"/>
          </w:divBdr>
        </w:div>
        <w:div w:id="1030489768">
          <w:marLeft w:val="0"/>
          <w:marRight w:val="0"/>
          <w:marTop w:val="0"/>
          <w:marBottom w:val="0"/>
          <w:divBdr>
            <w:top w:val="none" w:sz="0" w:space="0" w:color="auto"/>
            <w:left w:val="none" w:sz="0" w:space="0" w:color="auto"/>
            <w:bottom w:val="none" w:sz="0" w:space="0" w:color="auto"/>
            <w:right w:val="none" w:sz="0" w:space="0" w:color="auto"/>
          </w:divBdr>
        </w:div>
        <w:div w:id="1978679214">
          <w:marLeft w:val="0"/>
          <w:marRight w:val="0"/>
          <w:marTop w:val="0"/>
          <w:marBottom w:val="0"/>
          <w:divBdr>
            <w:top w:val="none" w:sz="0" w:space="0" w:color="auto"/>
            <w:left w:val="none" w:sz="0" w:space="0" w:color="auto"/>
            <w:bottom w:val="none" w:sz="0" w:space="0" w:color="auto"/>
            <w:right w:val="none" w:sz="0" w:space="0" w:color="auto"/>
          </w:divBdr>
        </w:div>
        <w:div w:id="193232316">
          <w:marLeft w:val="0"/>
          <w:marRight w:val="0"/>
          <w:marTop w:val="0"/>
          <w:marBottom w:val="0"/>
          <w:divBdr>
            <w:top w:val="none" w:sz="0" w:space="0" w:color="auto"/>
            <w:left w:val="none" w:sz="0" w:space="0" w:color="auto"/>
            <w:bottom w:val="none" w:sz="0" w:space="0" w:color="auto"/>
            <w:right w:val="none" w:sz="0" w:space="0" w:color="auto"/>
          </w:divBdr>
        </w:div>
        <w:div w:id="1006979153">
          <w:marLeft w:val="0"/>
          <w:marRight w:val="0"/>
          <w:marTop w:val="0"/>
          <w:marBottom w:val="0"/>
          <w:divBdr>
            <w:top w:val="none" w:sz="0" w:space="0" w:color="auto"/>
            <w:left w:val="none" w:sz="0" w:space="0" w:color="auto"/>
            <w:bottom w:val="none" w:sz="0" w:space="0" w:color="auto"/>
            <w:right w:val="none" w:sz="0" w:space="0" w:color="auto"/>
          </w:divBdr>
        </w:div>
        <w:div w:id="1451701746">
          <w:marLeft w:val="0"/>
          <w:marRight w:val="0"/>
          <w:marTop w:val="0"/>
          <w:marBottom w:val="0"/>
          <w:divBdr>
            <w:top w:val="none" w:sz="0" w:space="0" w:color="auto"/>
            <w:left w:val="none" w:sz="0" w:space="0" w:color="auto"/>
            <w:bottom w:val="none" w:sz="0" w:space="0" w:color="auto"/>
            <w:right w:val="none" w:sz="0" w:space="0" w:color="auto"/>
          </w:divBdr>
        </w:div>
        <w:div w:id="667367038">
          <w:marLeft w:val="0"/>
          <w:marRight w:val="0"/>
          <w:marTop w:val="0"/>
          <w:marBottom w:val="0"/>
          <w:divBdr>
            <w:top w:val="none" w:sz="0" w:space="0" w:color="auto"/>
            <w:left w:val="none" w:sz="0" w:space="0" w:color="auto"/>
            <w:bottom w:val="none" w:sz="0" w:space="0" w:color="auto"/>
            <w:right w:val="none" w:sz="0" w:space="0" w:color="auto"/>
          </w:divBdr>
        </w:div>
        <w:div w:id="379785861">
          <w:marLeft w:val="0"/>
          <w:marRight w:val="0"/>
          <w:marTop w:val="0"/>
          <w:marBottom w:val="0"/>
          <w:divBdr>
            <w:top w:val="none" w:sz="0" w:space="0" w:color="auto"/>
            <w:left w:val="none" w:sz="0" w:space="0" w:color="auto"/>
            <w:bottom w:val="none" w:sz="0" w:space="0" w:color="auto"/>
            <w:right w:val="none" w:sz="0" w:space="0" w:color="auto"/>
          </w:divBdr>
        </w:div>
        <w:div w:id="134177660">
          <w:marLeft w:val="0"/>
          <w:marRight w:val="0"/>
          <w:marTop w:val="0"/>
          <w:marBottom w:val="0"/>
          <w:divBdr>
            <w:top w:val="none" w:sz="0" w:space="0" w:color="auto"/>
            <w:left w:val="none" w:sz="0" w:space="0" w:color="auto"/>
            <w:bottom w:val="none" w:sz="0" w:space="0" w:color="auto"/>
            <w:right w:val="none" w:sz="0" w:space="0" w:color="auto"/>
          </w:divBdr>
        </w:div>
        <w:div w:id="530074220">
          <w:marLeft w:val="0"/>
          <w:marRight w:val="0"/>
          <w:marTop w:val="0"/>
          <w:marBottom w:val="0"/>
          <w:divBdr>
            <w:top w:val="none" w:sz="0" w:space="0" w:color="auto"/>
            <w:left w:val="none" w:sz="0" w:space="0" w:color="auto"/>
            <w:bottom w:val="none" w:sz="0" w:space="0" w:color="auto"/>
            <w:right w:val="none" w:sz="0" w:space="0" w:color="auto"/>
          </w:divBdr>
        </w:div>
      </w:divsChild>
    </w:div>
    <w:div w:id="608200232">
      <w:bodyDiv w:val="1"/>
      <w:marLeft w:val="0"/>
      <w:marRight w:val="0"/>
      <w:marTop w:val="0"/>
      <w:marBottom w:val="0"/>
      <w:divBdr>
        <w:top w:val="none" w:sz="0" w:space="0" w:color="auto"/>
        <w:left w:val="none" w:sz="0" w:space="0" w:color="auto"/>
        <w:bottom w:val="none" w:sz="0" w:space="0" w:color="auto"/>
        <w:right w:val="none" w:sz="0" w:space="0" w:color="auto"/>
      </w:divBdr>
    </w:div>
    <w:div w:id="612783709">
      <w:bodyDiv w:val="1"/>
      <w:marLeft w:val="0"/>
      <w:marRight w:val="0"/>
      <w:marTop w:val="0"/>
      <w:marBottom w:val="0"/>
      <w:divBdr>
        <w:top w:val="none" w:sz="0" w:space="0" w:color="auto"/>
        <w:left w:val="none" w:sz="0" w:space="0" w:color="auto"/>
        <w:bottom w:val="none" w:sz="0" w:space="0" w:color="auto"/>
        <w:right w:val="none" w:sz="0" w:space="0" w:color="auto"/>
      </w:divBdr>
    </w:div>
    <w:div w:id="613098751">
      <w:bodyDiv w:val="1"/>
      <w:marLeft w:val="0"/>
      <w:marRight w:val="0"/>
      <w:marTop w:val="0"/>
      <w:marBottom w:val="0"/>
      <w:divBdr>
        <w:top w:val="none" w:sz="0" w:space="0" w:color="auto"/>
        <w:left w:val="none" w:sz="0" w:space="0" w:color="auto"/>
        <w:bottom w:val="none" w:sz="0" w:space="0" w:color="auto"/>
        <w:right w:val="none" w:sz="0" w:space="0" w:color="auto"/>
      </w:divBdr>
    </w:div>
    <w:div w:id="640502025">
      <w:bodyDiv w:val="1"/>
      <w:marLeft w:val="0"/>
      <w:marRight w:val="0"/>
      <w:marTop w:val="0"/>
      <w:marBottom w:val="0"/>
      <w:divBdr>
        <w:top w:val="none" w:sz="0" w:space="0" w:color="auto"/>
        <w:left w:val="none" w:sz="0" w:space="0" w:color="auto"/>
        <w:bottom w:val="none" w:sz="0" w:space="0" w:color="auto"/>
        <w:right w:val="none" w:sz="0" w:space="0" w:color="auto"/>
      </w:divBdr>
    </w:div>
    <w:div w:id="641236564">
      <w:bodyDiv w:val="1"/>
      <w:marLeft w:val="0"/>
      <w:marRight w:val="0"/>
      <w:marTop w:val="0"/>
      <w:marBottom w:val="0"/>
      <w:divBdr>
        <w:top w:val="none" w:sz="0" w:space="0" w:color="auto"/>
        <w:left w:val="none" w:sz="0" w:space="0" w:color="auto"/>
        <w:bottom w:val="none" w:sz="0" w:space="0" w:color="auto"/>
        <w:right w:val="none" w:sz="0" w:space="0" w:color="auto"/>
      </w:divBdr>
    </w:div>
    <w:div w:id="666135040">
      <w:bodyDiv w:val="1"/>
      <w:marLeft w:val="0"/>
      <w:marRight w:val="0"/>
      <w:marTop w:val="0"/>
      <w:marBottom w:val="0"/>
      <w:divBdr>
        <w:top w:val="none" w:sz="0" w:space="0" w:color="auto"/>
        <w:left w:val="none" w:sz="0" w:space="0" w:color="auto"/>
        <w:bottom w:val="none" w:sz="0" w:space="0" w:color="auto"/>
        <w:right w:val="none" w:sz="0" w:space="0" w:color="auto"/>
      </w:divBdr>
    </w:div>
    <w:div w:id="695811813">
      <w:bodyDiv w:val="1"/>
      <w:marLeft w:val="0"/>
      <w:marRight w:val="0"/>
      <w:marTop w:val="0"/>
      <w:marBottom w:val="0"/>
      <w:divBdr>
        <w:top w:val="none" w:sz="0" w:space="0" w:color="auto"/>
        <w:left w:val="none" w:sz="0" w:space="0" w:color="auto"/>
        <w:bottom w:val="none" w:sz="0" w:space="0" w:color="auto"/>
        <w:right w:val="none" w:sz="0" w:space="0" w:color="auto"/>
      </w:divBdr>
    </w:div>
    <w:div w:id="707612151">
      <w:bodyDiv w:val="1"/>
      <w:marLeft w:val="0"/>
      <w:marRight w:val="0"/>
      <w:marTop w:val="0"/>
      <w:marBottom w:val="0"/>
      <w:divBdr>
        <w:top w:val="none" w:sz="0" w:space="0" w:color="auto"/>
        <w:left w:val="none" w:sz="0" w:space="0" w:color="auto"/>
        <w:bottom w:val="none" w:sz="0" w:space="0" w:color="auto"/>
        <w:right w:val="none" w:sz="0" w:space="0" w:color="auto"/>
      </w:divBdr>
    </w:div>
    <w:div w:id="731196334">
      <w:bodyDiv w:val="1"/>
      <w:marLeft w:val="0"/>
      <w:marRight w:val="0"/>
      <w:marTop w:val="0"/>
      <w:marBottom w:val="0"/>
      <w:divBdr>
        <w:top w:val="none" w:sz="0" w:space="0" w:color="auto"/>
        <w:left w:val="none" w:sz="0" w:space="0" w:color="auto"/>
        <w:bottom w:val="none" w:sz="0" w:space="0" w:color="auto"/>
        <w:right w:val="none" w:sz="0" w:space="0" w:color="auto"/>
      </w:divBdr>
    </w:div>
    <w:div w:id="734863871">
      <w:bodyDiv w:val="1"/>
      <w:marLeft w:val="0"/>
      <w:marRight w:val="0"/>
      <w:marTop w:val="0"/>
      <w:marBottom w:val="0"/>
      <w:divBdr>
        <w:top w:val="none" w:sz="0" w:space="0" w:color="auto"/>
        <w:left w:val="none" w:sz="0" w:space="0" w:color="auto"/>
        <w:bottom w:val="none" w:sz="0" w:space="0" w:color="auto"/>
        <w:right w:val="none" w:sz="0" w:space="0" w:color="auto"/>
      </w:divBdr>
    </w:div>
    <w:div w:id="742534451">
      <w:bodyDiv w:val="1"/>
      <w:marLeft w:val="0"/>
      <w:marRight w:val="0"/>
      <w:marTop w:val="0"/>
      <w:marBottom w:val="0"/>
      <w:divBdr>
        <w:top w:val="none" w:sz="0" w:space="0" w:color="auto"/>
        <w:left w:val="none" w:sz="0" w:space="0" w:color="auto"/>
        <w:bottom w:val="none" w:sz="0" w:space="0" w:color="auto"/>
        <w:right w:val="none" w:sz="0" w:space="0" w:color="auto"/>
      </w:divBdr>
      <w:divsChild>
        <w:div w:id="2100327251">
          <w:blockQuote w:val="1"/>
          <w:marLeft w:val="720"/>
          <w:marRight w:val="720"/>
          <w:marTop w:val="100"/>
          <w:marBottom w:val="100"/>
          <w:divBdr>
            <w:top w:val="none" w:sz="0" w:space="0" w:color="auto"/>
            <w:left w:val="none" w:sz="0" w:space="0" w:color="auto"/>
            <w:bottom w:val="none" w:sz="0" w:space="0" w:color="auto"/>
            <w:right w:val="none" w:sz="0" w:space="0" w:color="auto"/>
          </w:divBdr>
        </w:div>
        <w:div w:id="15492210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46880735">
      <w:bodyDiv w:val="1"/>
      <w:marLeft w:val="0"/>
      <w:marRight w:val="0"/>
      <w:marTop w:val="0"/>
      <w:marBottom w:val="0"/>
      <w:divBdr>
        <w:top w:val="none" w:sz="0" w:space="0" w:color="auto"/>
        <w:left w:val="none" w:sz="0" w:space="0" w:color="auto"/>
        <w:bottom w:val="none" w:sz="0" w:space="0" w:color="auto"/>
        <w:right w:val="none" w:sz="0" w:space="0" w:color="auto"/>
      </w:divBdr>
    </w:div>
    <w:div w:id="752702704">
      <w:bodyDiv w:val="1"/>
      <w:marLeft w:val="0"/>
      <w:marRight w:val="0"/>
      <w:marTop w:val="0"/>
      <w:marBottom w:val="0"/>
      <w:divBdr>
        <w:top w:val="none" w:sz="0" w:space="0" w:color="auto"/>
        <w:left w:val="none" w:sz="0" w:space="0" w:color="auto"/>
        <w:bottom w:val="none" w:sz="0" w:space="0" w:color="auto"/>
        <w:right w:val="none" w:sz="0" w:space="0" w:color="auto"/>
      </w:divBdr>
    </w:div>
    <w:div w:id="762339765">
      <w:bodyDiv w:val="1"/>
      <w:marLeft w:val="0"/>
      <w:marRight w:val="0"/>
      <w:marTop w:val="0"/>
      <w:marBottom w:val="0"/>
      <w:divBdr>
        <w:top w:val="none" w:sz="0" w:space="0" w:color="auto"/>
        <w:left w:val="none" w:sz="0" w:space="0" w:color="auto"/>
        <w:bottom w:val="none" w:sz="0" w:space="0" w:color="auto"/>
        <w:right w:val="none" w:sz="0" w:space="0" w:color="auto"/>
      </w:divBdr>
    </w:div>
    <w:div w:id="771586187">
      <w:bodyDiv w:val="1"/>
      <w:marLeft w:val="0"/>
      <w:marRight w:val="0"/>
      <w:marTop w:val="0"/>
      <w:marBottom w:val="0"/>
      <w:divBdr>
        <w:top w:val="none" w:sz="0" w:space="0" w:color="auto"/>
        <w:left w:val="none" w:sz="0" w:space="0" w:color="auto"/>
        <w:bottom w:val="none" w:sz="0" w:space="0" w:color="auto"/>
        <w:right w:val="none" w:sz="0" w:space="0" w:color="auto"/>
      </w:divBdr>
    </w:div>
    <w:div w:id="775948056">
      <w:bodyDiv w:val="1"/>
      <w:marLeft w:val="0"/>
      <w:marRight w:val="0"/>
      <w:marTop w:val="0"/>
      <w:marBottom w:val="0"/>
      <w:divBdr>
        <w:top w:val="none" w:sz="0" w:space="0" w:color="auto"/>
        <w:left w:val="none" w:sz="0" w:space="0" w:color="auto"/>
        <w:bottom w:val="none" w:sz="0" w:space="0" w:color="auto"/>
        <w:right w:val="none" w:sz="0" w:space="0" w:color="auto"/>
      </w:divBdr>
    </w:div>
    <w:div w:id="777724211">
      <w:bodyDiv w:val="1"/>
      <w:marLeft w:val="0"/>
      <w:marRight w:val="0"/>
      <w:marTop w:val="0"/>
      <w:marBottom w:val="0"/>
      <w:divBdr>
        <w:top w:val="none" w:sz="0" w:space="0" w:color="auto"/>
        <w:left w:val="none" w:sz="0" w:space="0" w:color="auto"/>
        <w:bottom w:val="none" w:sz="0" w:space="0" w:color="auto"/>
        <w:right w:val="none" w:sz="0" w:space="0" w:color="auto"/>
      </w:divBdr>
    </w:div>
    <w:div w:id="797379884">
      <w:bodyDiv w:val="1"/>
      <w:marLeft w:val="0"/>
      <w:marRight w:val="0"/>
      <w:marTop w:val="0"/>
      <w:marBottom w:val="0"/>
      <w:divBdr>
        <w:top w:val="none" w:sz="0" w:space="0" w:color="auto"/>
        <w:left w:val="none" w:sz="0" w:space="0" w:color="auto"/>
        <w:bottom w:val="none" w:sz="0" w:space="0" w:color="auto"/>
        <w:right w:val="none" w:sz="0" w:space="0" w:color="auto"/>
      </w:divBdr>
    </w:div>
    <w:div w:id="798692666">
      <w:bodyDiv w:val="1"/>
      <w:marLeft w:val="0"/>
      <w:marRight w:val="0"/>
      <w:marTop w:val="0"/>
      <w:marBottom w:val="0"/>
      <w:divBdr>
        <w:top w:val="none" w:sz="0" w:space="0" w:color="auto"/>
        <w:left w:val="none" w:sz="0" w:space="0" w:color="auto"/>
        <w:bottom w:val="none" w:sz="0" w:space="0" w:color="auto"/>
        <w:right w:val="none" w:sz="0" w:space="0" w:color="auto"/>
      </w:divBdr>
    </w:div>
    <w:div w:id="817917514">
      <w:bodyDiv w:val="1"/>
      <w:marLeft w:val="0"/>
      <w:marRight w:val="0"/>
      <w:marTop w:val="0"/>
      <w:marBottom w:val="0"/>
      <w:divBdr>
        <w:top w:val="none" w:sz="0" w:space="0" w:color="auto"/>
        <w:left w:val="none" w:sz="0" w:space="0" w:color="auto"/>
        <w:bottom w:val="none" w:sz="0" w:space="0" w:color="auto"/>
        <w:right w:val="none" w:sz="0" w:space="0" w:color="auto"/>
      </w:divBdr>
    </w:div>
    <w:div w:id="873809692">
      <w:bodyDiv w:val="1"/>
      <w:marLeft w:val="0"/>
      <w:marRight w:val="0"/>
      <w:marTop w:val="0"/>
      <w:marBottom w:val="0"/>
      <w:divBdr>
        <w:top w:val="none" w:sz="0" w:space="0" w:color="auto"/>
        <w:left w:val="none" w:sz="0" w:space="0" w:color="auto"/>
        <w:bottom w:val="none" w:sz="0" w:space="0" w:color="auto"/>
        <w:right w:val="none" w:sz="0" w:space="0" w:color="auto"/>
      </w:divBdr>
    </w:div>
    <w:div w:id="875389788">
      <w:bodyDiv w:val="1"/>
      <w:marLeft w:val="0"/>
      <w:marRight w:val="0"/>
      <w:marTop w:val="0"/>
      <w:marBottom w:val="0"/>
      <w:divBdr>
        <w:top w:val="none" w:sz="0" w:space="0" w:color="auto"/>
        <w:left w:val="none" w:sz="0" w:space="0" w:color="auto"/>
        <w:bottom w:val="none" w:sz="0" w:space="0" w:color="auto"/>
        <w:right w:val="none" w:sz="0" w:space="0" w:color="auto"/>
      </w:divBdr>
    </w:div>
    <w:div w:id="915016416">
      <w:bodyDiv w:val="1"/>
      <w:marLeft w:val="0"/>
      <w:marRight w:val="0"/>
      <w:marTop w:val="0"/>
      <w:marBottom w:val="0"/>
      <w:divBdr>
        <w:top w:val="none" w:sz="0" w:space="0" w:color="auto"/>
        <w:left w:val="none" w:sz="0" w:space="0" w:color="auto"/>
        <w:bottom w:val="none" w:sz="0" w:space="0" w:color="auto"/>
        <w:right w:val="none" w:sz="0" w:space="0" w:color="auto"/>
      </w:divBdr>
    </w:div>
    <w:div w:id="944387980">
      <w:bodyDiv w:val="1"/>
      <w:marLeft w:val="0"/>
      <w:marRight w:val="0"/>
      <w:marTop w:val="0"/>
      <w:marBottom w:val="0"/>
      <w:divBdr>
        <w:top w:val="none" w:sz="0" w:space="0" w:color="auto"/>
        <w:left w:val="none" w:sz="0" w:space="0" w:color="auto"/>
        <w:bottom w:val="none" w:sz="0" w:space="0" w:color="auto"/>
        <w:right w:val="none" w:sz="0" w:space="0" w:color="auto"/>
      </w:divBdr>
    </w:div>
    <w:div w:id="952516046">
      <w:bodyDiv w:val="1"/>
      <w:marLeft w:val="0"/>
      <w:marRight w:val="0"/>
      <w:marTop w:val="0"/>
      <w:marBottom w:val="0"/>
      <w:divBdr>
        <w:top w:val="none" w:sz="0" w:space="0" w:color="auto"/>
        <w:left w:val="none" w:sz="0" w:space="0" w:color="auto"/>
        <w:bottom w:val="none" w:sz="0" w:space="0" w:color="auto"/>
        <w:right w:val="none" w:sz="0" w:space="0" w:color="auto"/>
      </w:divBdr>
    </w:div>
    <w:div w:id="1005013032">
      <w:bodyDiv w:val="1"/>
      <w:marLeft w:val="0"/>
      <w:marRight w:val="0"/>
      <w:marTop w:val="0"/>
      <w:marBottom w:val="0"/>
      <w:divBdr>
        <w:top w:val="none" w:sz="0" w:space="0" w:color="auto"/>
        <w:left w:val="none" w:sz="0" w:space="0" w:color="auto"/>
        <w:bottom w:val="none" w:sz="0" w:space="0" w:color="auto"/>
        <w:right w:val="none" w:sz="0" w:space="0" w:color="auto"/>
      </w:divBdr>
    </w:div>
    <w:div w:id="1039403491">
      <w:bodyDiv w:val="1"/>
      <w:marLeft w:val="0"/>
      <w:marRight w:val="0"/>
      <w:marTop w:val="0"/>
      <w:marBottom w:val="0"/>
      <w:divBdr>
        <w:top w:val="none" w:sz="0" w:space="0" w:color="auto"/>
        <w:left w:val="none" w:sz="0" w:space="0" w:color="auto"/>
        <w:bottom w:val="none" w:sz="0" w:space="0" w:color="auto"/>
        <w:right w:val="none" w:sz="0" w:space="0" w:color="auto"/>
      </w:divBdr>
    </w:div>
    <w:div w:id="1042094851">
      <w:bodyDiv w:val="1"/>
      <w:marLeft w:val="0"/>
      <w:marRight w:val="0"/>
      <w:marTop w:val="0"/>
      <w:marBottom w:val="0"/>
      <w:divBdr>
        <w:top w:val="none" w:sz="0" w:space="0" w:color="auto"/>
        <w:left w:val="none" w:sz="0" w:space="0" w:color="auto"/>
        <w:bottom w:val="none" w:sz="0" w:space="0" w:color="auto"/>
        <w:right w:val="none" w:sz="0" w:space="0" w:color="auto"/>
      </w:divBdr>
    </w:div>
    <w:div w:id="1076826247">
      <w:bodyDiv w:val="1"/>
      <w:marLeft w:val="0"/>
      <w:marRight w:val="0"/>
      <w:marTop w:val="0"/>
      <w:marBottom w:val="0"/>
      <w:divBdr>
        <w:top w:val="none" w:sz="0" w:space="0" w:color="auto"/>
        <w:left w:val="none" w:sz="0" w:space="0" w:color="auto"/>
        <w:bottom w:val="none" w:sz="0" w:space="0" w:color="auto"/>
        <w:right w:val="none" w:sz="0" w:space="0" w:color="auto"/>
      </w:divBdr>
    </w:div>
    <w:div w:id="1081760679">
      <w:bodyDiv w:val="1"/>
      <w:marLeft w:val="0"/>
      <w:marRight w:val="0"/>
      <w:marTop w:val="0"/>
      <w:marBottom w:val="0"/>
      <w:divBdr>
        <w:top w:val="none" w:sz="0" w:space="0" w:color="auto"/>
        <w:left w:val="none" w:sz="0" w:space="0" w:color="auto"/>
        <w:bottom w:val="none" w:sz="0" w:space="0" w:color="auto"/>
        <w:right w:val="none" w:sz="0" w:space="0" w:color="auto"/>
      </w:divBdr>
    </w:div>
    <w:div w:id="1127359218">
      <w:bodyDiv w:val="1"/>
      <w:marLeft w:val="0"/>
      <w:marRight w:val="0"/>
      <w:marTop w:val="0"/>
      <w:marBottom w:val="0"/>
      <w:divBdr>
        <w:top w:val="none" w:sz="0" w:space="0" w:color="auto"/>
        <w:left w:val="none" w:sz="0" w:space="0" w:color="auto"/>
        <w:bottom w:val="none" w:sz="0" w:space="0" w:color="auto"/>
        <w:right w:val="none" w:sz="0" w:space="0" w:color="auto"/>
      </w:divBdr>
    </w:div>
    <w:div w:id="1163009973">
      <w:bodyDiv w:val="1"/>
      <w:marLeft w:val="0"/>
      <w:marRight w:val="0"/>
      <w:marTop w:val="0"/>
      <w:marBottom w:val="0"/>
      <w:divBdr>
        <w:top w:val="none" w:sz="0" w:space="0" w:color="auto"/>
        <w:left w:val="none" w:sz="0" w:space="0" w:color="auto"/>
        <w:bottom w:val="none" w:sz="0" w:space="0" w:color="auto"/>
        <w:right w:val="none" w:sz="0" w:space="0" w:color="auto"/>
      </w:divBdr>
    </w:div>
    <w:div w:id="1186944184">
      <w:bodyDiv w:val="1"/>
      <w:marLeft w:val="0"/>
      <w:marRight w:val="0"/>
      <w:marTop w:val="0"/>
      <w:marBottom w:val="0"/>
      <w:divBdr>
        <w:top w:val="none" w:sz="0" w:space="0" w:color="auto"/>
        <w:left w:val="none" w:sz="0" w:space="0" w:color="auto"/>
        <w:bottom w:val="none" w:sz="0" w:space="0" w:color="auto"/>
        <w:right w:val="none" w:sz="0" w:space="0" w:color="auto"/>
      </w:divBdr>
    </w:div>
    <w:div w:id="1202983458">
      <w:bodyDiv w:val="1"/>
      <w:marLeft w:val="0"/>
      <w:marRight w:val="0"/>
      <w:marTop w:val="0"/>
      <w:marBottom w:val="0"/>
      <w:divBdr>
        <w:top w:val="none" w:sz="0" w:space="0" w:color="auto"/>
        <w:left w:val="none" w:sz="0" w:space="0" w:color="auto"/>
        <w:bottom w:val="none" w:sz="0" w:space="0" w:color="auto"/>
        <w:right w:val="none" w:sz="0" w:space="0" w:color="auto"/>
      </w:divBdr>
    </w:div>
    <w:div w:id="1212421030">
      <w:bodyDiv w:val="1"/>
      <w:marLeft w:val="0"/>
      <w:marRight w:val="0"/>
      <w:marTop w:val="0"/>
      <w:marBottom w:val="0"/>
      <w:divBdr>
        <w:top w:val="none" w:sz="0" w:space="0" w:color="auto"/>
        <w:left w:val="none" w:sz="0" w:space="0" w:color="auto"/>
        <w:bottom w:val="none" w:sz="0" w:space="0" w:color="auto"/>
        <w:right w:val="none" w:sz="0" w:space="0" w:color="auto"/>
      </w:divBdr>
    </w:div>
    <w:div w:id="1225525501">
      <w:bodyDiv w:val="1"/>
      <w:marLeft w:val="0"/>
      <w:marRight w:val="0"/>
      <w:marTop w:val="0"/>
      <w:marBottom w:val="0"/>
      <w:divBdr>
        <w:top w:val="none" w:sz="0" w:space="0" w:color="auto"/>
        <w:left w:val="none" w:sz="0" w:space="0" w:color="auto"/>
        <w:bottom w:val="none" w:sz="0" w:space="0" w:color="auto"/>
        <w:right w:val="none" w:sz="0" w:space="0" w:color="auto"/>
      </w:divBdr>
    </w:div>
    <w:div w:id="1233858381">
      <w:bodyDiv w:val="1"/>
      <w:marLeft w:val="0"/>
      <w:marRight w:val="0"/>
      <w:marTop w:val="0"/>
      <w:marBottom w:val="0"/>
      <w:divBdr>
        <w:top w:val="none" w:sz="0" w:space="0" w:color="auto"/>
        <w:left w:val="none" w:sz="0" w:space="0" w:color="auto"/>
        <w:bottom w:val="none" w:sz="0" w:space="0" w:color="auto"/>
        <w:right w:val="none" w:sz="0" w:space="0" w:color="auto"/>
      </w:divBdr>
    </w:div>
    <w:div w:id="1268654371">
      <w:bodyDiv w:val="1"/>
      <w:marLeft w:val="0"/>
      <w:marRight w:val="0"/>
      <w:marTop w:val="0"/>
      <w:marBottom w:val="0"/>
      <w:divBdr>
        <w:top w:val="none" w:sz="0" w:space="0" w:color="auto"/>
        <w:left w:val="none" w:sz="0" w:space="0" w:color="auto"/>
        <w:bottom w:val="none" w:sz="0" w:space="0" w:color="auto"/>
        <w:right w:val="none" w:sz="0" w:space="0" w:color="auto"/>
      </w:divBdr>
    </w:div>
    <w:div w:id="1281456577">
      <w:bodyDiv w:val="1"/>
      <w:marLeft w:val="0"/>
      <w:marRight w:val="0"/>
      <w:marTop w:val="0"/>
      <w:marBottom w:val="0"/>
      <w:divBdr>
        <w:top w:val="none" w:sz="0" w:space="0" w:color="auto"/>
        <w:left w:val="none" w:sz="0" w:space="0" w:color="auto"/>
        <w:bottom w:val="none" w:sz="0" w:space="0" w:color="auto"/>
        <w:right w:val="none" w:sz="0" w:space="0" w:color="auto"/>
      </w:divBdr>
      <w:divsChild>
        <w:div w:id="1908565948">
          <w:marLeft w:val="0"/>
          <w:marRight w:val="0"/>
          <w:marTop w:val="180"/>
          <w:marBottom w:val="240"/>
          <w:divBdr>
            <w:top w:val="none" w:sz="0" w:space="0" w:color="auto"/>
            <w:left w:val="none" w:sz="0" w:space="0" w:color="auto"/>
            <w:bottom w:val="none" w:sz="0" w:space="0" w:color="auto"/>
            <w:right w:val="none" w:sz="0" w:space="0" w:color="auto"/>
          </w:divBdr>
        </w:div>
      </w:divsChild>
    </w:div>
    <w:div w:id="1288856011">
      <w:bodyDiv w:val="1"/>
      <w:marLeft w:val="0"/>
      <w:marRight w:val="0"/>
      <w:marTop w:val="0"/>
      <w:marBottom w:val="0"/>
      <w:divBdr>
        <w:top w:val="none" w:sz="0" w:space="0" w:color="auto"/>
        <w:left w:val="none" w:sz="0" w:space="0" w:color="auto"/>
        <w:bottom w:val="none" w:sz="0" w:space="0" w:color="auto"/>
        <w:right w:val="none" w:sz="0" w:space="0" w:color="auto"/>
      </w:divBdr>
    </w:div>
    <w:div w:id="1353647891">
      <w:bodyDiv w:val="1"/>
      <w:marLeft w:val="0"/>
      <w:marRight w:val="0"/>
      <w:marTop w:val="0"/>
      <w:marBottom w:val="0"/>
      <w:divBdr>
        <w:top w:val="none" w:sz="0" w:space="0" w:color="auto"/>
        <w:left w:val="none" w:sz="0" w:space="0" w:color="auto"/>
        <w:bottom w:val="none" w:sz="0" w:space="0" w:color="auto"/>
        <w:right w:val="none" w:sz="0" w:space="0" w:color="auto"/>
      </w:divBdr>
      <w:divsChild>
        <w:div w:id="1738937384">
          <w:marLeft w:val="0"/>
          <w:marRight w:val="0"/>
          <w:marTop w:val="0"/>
          <w:marBottom w:val="0"/>
          <w:divBdr>
            <w:top w:val="none" w:sz="0" w:space="0" w:color="auto"/>
            <w:left w:val="none" w:sz="0" w:space="0" w:color="auto"/>
            <w:bottom w:val="none" w:sz="0" w:space="0" w:color="auto"/>
            <w:right w:val="none" w:sz="0" w:space="0" w:color="auto"/>
          </w:divBdr>
        </w:div>
      </w:divsChild>
    </w:div>
    <w:div w:id="1353727203">
      <w:bodyDiv w:val="1"/>
      <w:marLeft w:val="0"/>
      <w:marRight w:val="0"/>
      <w:marTop w:val="0"/>
      <w:marBottom w:val="0"/>
      <w:divBdr>
        <w:top w:val="none" w:sz="0" w:space="0" w:color="auto"/>
        <w:left w:val="none" w:sz="0" w:space="0" w:color="auto"/>
        <w:bottom w:val="none" w:sz="0" w:space="0" w:color="auto"/>
        <w:right w:val="none" w:sz="0" w:space="0" w:color="auto"/>
      </w:divBdr>
    </w:div>
    <w:div w:id="1371492190">
      <w:bodyDiv w:val="1"/>
      <w:marLeft w:val="0"/>
      <w:marRight w:val="0"/>
      <w:marTop w:val="0"/>
      <w:marBottom w:val="0"/>
      <w:divBdr>
        <w:top w:val="none" w:sz="0" w:space="0" w:color="auto"/>
        <w:left w:val="none" w:sz="0" w:space="0" w:color="auto"/>
        <w:bottom w:val="none" w:sz="0" w:space="0" w:color="auto"/>
        <w:right w:val="none" w:sz="0" w:space="0" w:color="auto"/>
      </w:divBdr>
    </w:div>
    <w:div w:id="1399093071">
      <w:bodyDiv w:val="1"/>
      <w:marLeft w:val="0"/>
      <w:marRight w:val="0"/>
      <w:marTop w:val="0"/>
      <w:marBottom w:val="0"/>
      <w:divBdr>
        <w:top w:val="none" w:sz="0" w:space="0" w:color="auto"/>
        <w:left w:val="none" w:sz="0" w:space="0" w:color="auto"/>
        <w:bottom w:val="none" w:sz="0" w:space="0" w:color="auto"/>
        <w:right w:val="none" w:sz="0" w:space="0" w:color="auto"/>
      </w:divBdr>
    </w:div>
    <w:div w:id="1401168737">
      <w:bodyDiv w:val="1"/>
      <w:marLeft w:val="0"/>
      <w:marRight w:val="0"/>
      <w:marTop w:val="0"/>
      <w:marBottom w:val="0"/>
      <w:divBdr>
        <w:top w:val="none" w:sz="0" w:space="0" w:color="auto"/>
        <w:left w:val="none" w:sz="0" w:space="0" w:color="auto"/>
        <w:bottom w:val="none" w:sz="0" w:space="0" w:color="auto"/>
        <w:right w:val="none" w:sz="0" w:space="0" w:color="auto"/>
      </w:divBdr>
    </w:div>
    <w:div w:id="1402406684">
      <w:bodyDiv w:val="1"/>
      <w:marLeft w:val="0"/>
      <w:marRight w:val="0"/>
      <w:marTop w:val="0"/>
      <w:marBottom w:val="0"/>
      <w:divBdr>
        <w:top w:val="none" w:sz="0" w:space="0" w:color="auto"/>
        <w:left w:val="none" w:sz="0" w:space="0" w:color="auto"/>
        <w:bottom w:val="none" w:sz="0" w:space="0" w:color="auto"/>
        <w:right w:val="none" w:sz="0" w:space="0" w:color="auto"/>
      </w:divBdr>
    </w:div>
    <w:div w:id="1402747958">
      <w:bodyDiv w:val="1"/>
      <w:marLeft w:val="0"/>
      <w:marRight w:val="0"/>
      <w:marTop w:val="0"/>
      <w:marBottom w:val="0"/>
      <w:divBdr>
        <w:top w:val="none" w:sz="0" w:space="0" w:color="auto"/>
        <w:left w:val="none" w:sz="0" w:space="0" w:color="auto"/>
        <w:bottom w:val="none" w:sz="0" w:space="0" w:color="auto"/>
        <w:right w:val="none" w:sz="0" w:space="0" w:color="auto"/>
      </w:divBdr>
    </w:div>
    <w:div w:id="1424565266">
      <w:bodyDiv w:val="1"/>
      <w:marLeft w:val="0"/>
      <w:marRight w:val="0"/>
      <w:marTop w:val="0"/>
      <w:marBottom w:val="0"/>
      <w:divBdr>
        <w:top w:val="none" w:sz="0" w:space="0" w:color="auto"/>
        <w:left w:val="none" w:sz="0" w:space="0" w:color="auto"/>
        <w:bottom w:val="none" w:sz="0" w:space="0" w:color="auto"/>
        <w:right w:val="none" w:sz="0" w:space="0" w:color="auto"/>
      </w:divBdr>
    </w:div>
    <w:div w:id="1439443045">
      <w:bodyDiv w:val="1"/>
      <w:marLeft w:val="0"/>
      <w:marRight w:val="0"/>
      <w:marTop w:val="0"/>
      <w:marBottom w:val="0"/>
      <w:divBdr>
        <w:top w:val="none" w:sz="0" w:space="0" w:color="auto"/>
        <w:left w:val="none" w:sz="0" w:space="0" w:color="auto"/>
        <w:bottom w:val="none" w:sz="0" w:space="0" w:color="auto"/>
        <w:right w:val="none" w:sz="0" w:space="0" w:color="auto"/>
      </w:divBdr>
      <w:divsChild>
        <w:div w:id="2075279028">
          <w:marLeft w:val="0"/>
          <w:marRight w:val="0"/>
          <w:marTop w:val="0"/>
          <w:marBottom w:val="0"/>
          <w:divBdr>
            <w:top w:val="none" w:sz="0" w:space="0" w:color="auto"/>
            <w:left w:val="none" w:sz="0" w:space="0" w:color="auto"/>
            <w:bottom w:val="none" w:sz="0" w:space="0" w:color="auto"/>
            <w:right w:val="none" w:sz="0" w:space="0" w:color="auto"/>
          </w:divBdr>
        </w:div>
        <w:div w:id="545679010">
          <w:marLeft w:val="0"/>
          <w:marRight w:val="0"/>
          <w:marTop w:val="0"/>
          <w:marBottom w:val="0"/>
          <w:divBdr>
            <w:top w:val="none" w:sz="0" w:space="0" w:color="auto"/>
            <w:left w:val="none" w:sz="0" w:space="0" w:color="auto"/>
            <w:bottom w:val="none" w:sz="0" w:space="0" w:color="auto"/>
            <w:right w:val="none" w:sz="0" w:space="0" w:color="auto"/>
          </w:divBdr>
        </w:div>
        <w:div w:id="185339137">
          <w:marLeft w:val="0"/>
          <w:marRight w:val="0"/>
          <w:marTop w:val="0"/>
          <w:marBottom w:val="0"/>
          <w:divBdr>
            <w:top w:val="none" w:sz="0" w:space="0" w:color="auto"/>
            <w:left w:val="none" w:sz="0" w:space="0" w:color="auto"/>
            <w:bottom w:val="none" w:sz="0" w:space="0" w:color="auto"/>
            <w:right w:val="none" w:sz="0" w:space="0" w:color="auto"/>
          </w:divBdr>
        </w:div>
        <w:div w:id="1529293543">
          <w:marLeft w:val="0"/>
          <w:marRight w:val="0"/>
          <w:marTop w:val="0"/>
          <w:marBottom w:val="0"/>
          <w:divBdr>
            <w:top w:val="none" w:sz="0" w:space="0" w:color="auto"/>
            <w:left w:val="none" w:sz="0" w:space="0" w:color="auto"/>
            <w:bottom w:val="none" w:sz="0" w:space="0" w:color="auto"/>
            <w:right w:val="none" w:sz="0" w:space="0" w:color="auto"/>
          </w:divBdr>
        </w:div>
        <w:div w:id="2013483385">
          <w:marLeft w:val="0"/>
          <w:marRight w:val="0"/>
          <w:marTop w:val="0"/>
          <w:marBottom w:val="0"/>
          <w:divBdr>
            <w:top w:val="none" w:sz="0" w:space="0" w:color="auto"/>
            <w:left w:val="none" w:sz="0" w:space="0" w:color="auto"/>
            <w:bottom w:val="none" w:sz="0" w:space="0" w:color="auto"/>
            <w:right w:val="none" w:sz="0" w:space="0" w:color="auto"/>
          </w:divBdr>
        </w:div>
        <w:div w:id="699472618">
          <w:marLeft w:val="0"/>
          <w:marRight w:val="0"/>
          <w:marTop w:val="0"/>
          <w:marBottom w:val="0"/>
          <w:divBdr>
            <w:top w:val="none" w:sz="0" w:space="0" w:color="auto"/>
            <w:left w:val="none" w:sz="0" w:space="0" w:color="auto"/>
            <w:bottom w:val="none" w:sz="0" w:space="0" w:color="auto"/>
            <w:right w:val="none" w:sz="0" w:space="0" w:color="auto"/>
          </w:divBdr>
        </w:div>
        <w:div w:id="499975963">
          <w:marLeft w:val="0"/>
          <w:marRight w:val="0"/>
          <w:marTop w:val="0"/>
          <w:marBottom w:val="0"/>
          <w:divBdr>
            <w:top w:val="none" w:sz="0" w:space="0" w:color="auto"/>
            <w:left w:val="none" w:sz="0" w:space="0" w:color="auto"/>
            <w:bottom w:val="none" w:sz="0" w:space="0" w:color="auto"/>
            <w:right w:val="none" w:sz="0" w:space="0" w:color="auto"/>
          </w:divBdr>
        </w:div>
        <w:div w:id="748189490">
          <w:marLeft w:val="0"/>
          <w:marRight w:val="0"/>
          <w:marTop w:val="0"/>
          <w:marBottom w:val="0"/>
          <w:divBdr>
            <w:top w:val="none" w:sz="0" w:space="0" w:color="auto"/>
            <w:left w:val="none" w:sz="0" w:space="0" w:color="auto"/>
            <w:bottom w:val="none" w:sz="0" w:space="0" w:color="auto"/>
            <w:right w:val="none" w:sz="0" w:space="0" w:color="auto"/>
          </w:divBdr>
        </w:div>
        <w:div w:id="1498499690">
          <w:marLeft w:val="0"/>
          <w:marRight w:val="0"/>
          <w:marTop w:val="0"/>
          <w:marBottom w:val="0"/>
          <w:divBdr>
            <w:top w:val="none" w:sz="0" w:space="0" w:color="auto"/>
            <w:left w:val="none" w:sz="0" w:space="0" w:color="auto"/>
            <w:bottom w:val="none" w:sz="0" w:space="0" w:color="auto"/>
            <w:right w:val="none" w:sz="0" w:space="0" w:color="auto"/>
          </w:divBdr>
        </w:div>
        <w:div w:id="1436899565">
          <w:marLeft w:val="0"/>
          <w:marRight w:val="0"/>
          <w:marTop w:val="0"/>
          <w:marBottom w:val="0"/>
          <w:divBdr>
            <w:top w:val="none" w:sz="0" w:space="0" w:color="auto"/>
            <w:left w:val="none" w:sz="0" w:space="0" w:color="auto"/>
            <w:bottom w:val="none" w:sz="0" w:space="0" w:color="auto"/>
            <w:right w:val="none" w:sz="0" w:space="0" w:color="auto"/>
          </w:divBdr>
        </w:div>
        <w:div w:id="705107748">
          <w:marLeft w:val="0"/>
          <w:marRight w:val="0"/>
          <w:marTop w:val="0"/>
          <w:marBottom w:val="0"/>
          <w:divBdr>
            <w:top w:val="none" w:sz="0" w:space="0" w:color="auto"/>
            <w:left w:val="none" w:sz="0" w:space="0" w:color="auto"/>
            <w:bottom w:val="none" w:sz="0" w:space="0" w:color="auto"/>
            <w:right w:val="none" w:sz="0" w:space="0" w:color="auto"/>
          </w:divBdr>
        </w:div>
        <w:div w:id="1177040295">
          <w:marLeft w:val="0"/>
          <w:marRight w:val="0"/>
          <w:marTop w:val="0"/>
          <w:marBottom w:val="0"/>
          <w:divBdr>
            <w:top w:val="none" w:sz="0" w:space="0" w:color="auto"/>
            <w:left w:val="none" w:sz="0" w:space="0" w:color="auto"/>
            <w:bottom w:val="none" w:sz="0" w:space="0" w:color="auto"/>
            <w:right w:val="none" w:sz="0" w:space="0" w:color="auto"/>
          </w:divBdr>
        </w:div>
        <w:div w:id="1517187863">
          <w:marLeft w:val="0"/>
          <w:marRight w:val="0"/>
          <w:marTop w:val="0"/>
          <w:marBottom w:val="0"/>
          <w:divBdr>
            <w:top w:val="none" w:sz="0" w:space="0" w:color="auto"/>
            <w:left w:val="none" w:sz="0" w:space="0" w:color="auto"/>
            <w:bottom w:val="none" w:sz="0" w:space="0" w:color="auto"/>
            <w:right w:val="none" w:sz="0" w:space="0" w:color="auto"/>
          </w:divBdr>
        </w:div>
        <w:div w:id="1677809699">
          <w:marLeft w:val="0"/>
          <w:marRight w:val="0"/>
          <w:marTop w:val="0"/>
          <w:marBottom w:val="0"/>
          <w:divBdr>
            <w:top w:val="none" w:sz="0" w:space="0" w:color="auto"/>
            <w:left w:val="none" w:sz="0" w:space="0" w:color="auto"/>
            <w:bottom w:val="none" w:sz="0" w:space="0" w:color="auto"/>
            <w:right w:val="none" w:sz="0" w:space="0" w:color="auto"/>
          </w:divBdr>
        </w:div>
        <w:div w:id="1749300557">
          <w:marLeft w:val="0"/>
          <w:marRight w:val="0"/>
          <w:marTop w:val="0"/>
          <w:marBottom w:val="0"/>
          <w:divBdr>
            <w:top w:val="none" w:sz="0" w:space="0" w:color="auto"/>
            <w:left w:val="none" w:sz="0" w:space="0" w:color="auto"/>
            <w:bottom w:val="none" w:sz="0" w:space="0" w:color="auto"/>
            <w:right w:val="none" w:sz="0" w:space="0" w:color="auto"/>
          </w:divBdr>
        </w:div>
        <w:div w:id="1708723021">
          <w:marLeft w:val="0"/>
          <w:marRight w:val="0"/>
          <w:marTop w:val="0"/>
          <w:marBottom w:val="0"/>
          <w:divBdr>
            <w:top w:val="none" w:sz="0" w:space="0" w:color="auto"/>
            <w:left w:val="none" w:sz="0" w:space="0" w:color="auto"/>
            <w:bottom w:val="none" w:sz="0" w:space="0" w:color="auto"/>
            <w:right w:val="none" w:sz="0" w:space="0" w:color="auto"/>
          </w:divBdr>
        </w:div>
        <w:div w:id="623271073">
          <w:marLeft w:val="0"/>
          <w:marRight w:val="0"/>
          <w:marTop w:val="0"/>
          <w:marBottom w:val="0"/>
          <w:divBdr>
            <w:top w:val="none" w:sz="0" w:space="0" w:color="auto"/>
            <w:left w:val="none" w:sz="0" w:space="0" w:color="auto"/>
            <w:bottom w:val="none" w:sz="0" w:space="0" w:color="auto"/>
            <w:right w:val="none" w:sz="0" w:space="0" w:color="auto"/>
          </w:divBdr>
        </w:div>
        <w:div w:id="834956815">
          <w:marLeft w:val="0"/>
          <w:marRight w:val="0"/>
          <w:marTop w:val="0"/>
          <w:marBottom w:val="0"/>
          <w:divBdr>
            <w:top w:val="none" w:sz="0" w:space="0" w:color="auto"/>
            <w:left w:val="none" w:sz="0" w:space="0" w:color="auto"/>
            <w:bottom w:val="none" w:sz="0" w:space="0" w:color="auto"/>
            <w:right w:val="none" w:sz="0" w:space="0" w:color="auto"/>
          </w:divBdr>
        </w:div>
        <w:div w:id="1406031772">
          <w:marLeft w:val="0"/>
          <w:marRight w:val="0"/>
          <w:marTop w:val="0"/>
          <w:marBottom w:val="0"/>
          <w:divBdr>
            <w:top w:val="none" w:sz="0" w:space="0" w:color="auto"/>
            <w:left w:val="none" w:sz="0" w:space="0" w:color="auto"/>
            <w:bottom w:val="none" w:sz="0" w:space="0" w:color="auto"/>
            <w:right w:val="none" w:sz="0" w:space="0" w:color="auto"/>
          </w:divBdr>
        </w:div>
        <w:div w:id="757287722">
          <w:marLeft w:val="0"/>
          <w:marRight w:val="0"/>
          <w:marTop w:val="0"/>
          <w:marBottom w:val="0"/>
          <w:divBdr>
            <w:top w:val="none" w:sz="0" w:space="0" w:color="auto"/>
            <w:left w:val="none" w:sz="0" w:space="0" w:color="auto"/>
            <w:bottom w:val="none" w:sz="0" w:space="0" w:color="auto"/>
            <w:right w:val="none" w:sz="0" w:space="0" w:color="auto"/>
          </w:divBdr>
        </w:div>
        <w:div w:id="548105866">
          <w:marLeft w:val="0"/>
          <w:marRight w:val="0"/>
          <w:marTop w:val="0"/>
          <w:marBottom w:val="0"/>
          <w:divBdr>
            <w:top w:val="none" w:sz="0" w:space="0" w:color="auto"/>
            <w:left w:val="none" w:sz="0" w:space="0" w:color="auto"/>
            <w:bottom w:val="none" w:sz="0" w:space="0" w:color="auto"/>
            <w:right w:val="none" w:sz="0" w:space="0" w:color="auto"/>
          </w:divBdr>
        </w:div>
        <w:div w:id="1123692697">
          <w:marLeft w:val="0"/>
          <w:marRight w:val="0"/>
          <w:marTop w:val="0"/>
          <w:marBottom w:val="0"/>
          <w:divBdr>
            <w:top w:val="none" w:sz="0" w:space="0" w:color="auto"/>
            <w:left w:val="none" w:sz="0" w:space="0" w:color="auto"/>
            <w:bottom w:val="none" w:sz="0" w:space="0" w:color="auto"/>
            <w:right w:val="none" w:sz="0" w:space="0" w:color="auto"/>
          </w:divBdr>
        </w:div>
        <w:div w:id="1795169606">
          <w:marLeft w:val="0"/>
          <w:marRight w:val="0"/>
          <w:marTop w:val="0"/>
          <w:marBottom w:val="0"/>
          <w:divBdr>
            <w:top w:val="none" w:sz="0" w:space="0" w:color="auto"/>
            <w:left w:val="none" w:sz="0" w:space="0" w:color="auto"/>
            <w:bottom w:val="none" w:sz="0" w:space="0" w:color="auto"/>
            <w:right w:val="none" w:sz="0" w:space="0" w:color="auto"/>
          </w:divBdr>
        </w:div>
        <w:div w:id="482431214">
          <w:marLeft w:val="0"/>
          <w:marRight w:val="0"/>
          <w:marTop w:val="0"/>
          <w:marBottom w:val="0"/>
          <w:divBdr>
            <w:top w:val="none" w:sz="0" w:space="0" w:color="auto"/>
            <w:left w:val="none" w:sz="0" w:space="0" w:color="auto"/>
            <w:bottom w:val="none" w:sz="0" w:space="0" w:color="auto"/>
            <w:right w:val="none" w:sz="0" w:space="0" w:color="auto"/>
          </w:divBdr>
        </w:div>
        <w:div w:id="1742212583">
          <w:marLeft w:val="0"/>
          <w:marRight w:val="0"/>
          <w:marTop w:val="0"/>
          <w:marBottom w:val="0"/>
          <w:divBdr>
            <w:top w:val="none" w:sz="0" w:space="0" w:color="auto"/>
            <w:left w:val="none" w:sz="0" w:space="0" w:color="auto"/>
            <w:bottom w:val="none" w:sz="0" w:space="0" w:color="auto"/>
            <w:right w:val="none" w:sz="0" w:space="0" w:color="auto"/>
          </w:divBdr>
        </w:div>
        <w:div w:id="1368290832">
          <w:marLeft w:val="0"/>
          <w:marRight w:val="0"/>
          <w:marTop w:val="0"/>
          <w:marBottom w:val="0"/>
          <w:divBdr>
            <w:top w:val="none" w:sz="0" w:space="0" w:color="auto"/>
            <w:left w:val="none" w:sz="0" w:space="0" w:color="auto"/>
            <w:bottom w:val="none" w:sz="0" w:space="0" w:color="auto"/>
            <w:right w:val="none" w:sz="0" w:space="0" w:color="auto"/>
          </w:divBdr>
        </w:div>
        <w:div w:id="1876693106">
          <w:marLeft w:val="0"/>
          <w:marRight w:val="0"/>
          <w:marTop w:val="0"/>
          <w:marBottom w:val="0"/>
          <w:divBdr>
            <w:top w:val="none" w:sz="0" w:space="0" w:color="auto"/>
            <w:left w:val="none" w:sz="0" w:space="0" w:color="auto"/>
            <w:bottom w:val="none" w:sz="0" w:space="0" w:color="auto"/>
            <w:right w:val="none" w:sz="0" w:space="0" w:color="auto"/>
          </w:divBdr>
        </w:div>
        <w:div w:id="2088725103">
          <w:marLeft w:val="0"/>
          <w:marRight w:val="0"/>
          <w:marTop w:val="0"/>
          <w:marBottom w:val="0"/>
          <w:divBdr>
            <w:top w:val="none" w:sz="0" w:space="0" w:color="auto"/>
            <w:left w:val="none" w:sz="0" w:space="0" w:color="auto"/>
            <w:bottom w:val="none" w:sz="0" w:space="0" w:color="auto"/>
            <w:right w:val="none" w:sz="0" w:space="0" w:color="auto"/>
          </w:divBdr>
        </w:div>
      </w:divsChild>
    </w:div>
    <w:div w:id="1450196640">
      <w:bodyDiv w:val="1"/>
      <w:marLeft w:val="0"/>
      <w:marRight w:val="0"/>
      <w:marTop w:val="0"/>
      <w:marBottom w:val="0"/>
      <w:divBdr>
        <w:top w:val="none" w:sz="0" w:space="0" w:color="auto"/>
        <w:left w:val="none" w:sz="0" w:space="0" w:color="auto"/>
        <w:bottom w:val="none" w:sz="0" w:space="0" w:color="auto"/>
        <w:right w:val="none" w:sz="0" w:space="0" w:color="auto"/>
      </w:divBdr>
    </w:div>
    <w:div w:id="1467312229">
      <w:bodyDiv w:val="1"/>
      <w:marLeft w:val="0"/>
      <w:marRight w:val="0"/>
      <w:marTop w:val="0"/>
      <w:marBottom w:val="0"/>
      <w:divBdr>
        <w:top w:val="none" w:sz="0" w:space="0" w:color="auto"/>
        <w:left w:val="none" w:sz="0" w:space="0" w:color="auto"/>
        <w:bottom w:val="none" w:sz="0" w:space="0" w:color="auto"/>
        <w:right w:val="none" w:sz="0" w:space="0" w:color="auto"/>
      </w:divBdr>
    </w:div>
    <w:div w:id="1499073899">
      <w:bodyDiv w:val="1"/>
      <w:marLeft w:val="0"/>
      <w:marRight w:val="0"/>
      <w:marTop w:val="0"/>
      <w:marBottom w:val="0"/>
      <w:divBdr>
        <w:top w:val="none" w:sz="0" w:space="0" w:color="auto"/>
        <w:left w:val="none" w:sz="0" w:space="0" w:color="auto"/>
        <w:bottom w:val="none" w:sz="0" w:space="0" w:color="auto"/>
        <w:right w:val="none" w:sz="0" w:space="0" w:color="auto"/>
      </w:divBdr>
    </w:div>
    <w:div w:id="1501967503">
      <w:bodyDiv w:val="1"/>
      <w:marLeft w:val="0"/>
      <w:marRight w:val="0"/>
      <w:marTop w:val="0"/>
      <w:marBottom w:val="0"/>
      <w:divBdr>
        <w:top w:val="none" w:sz="0" w:space="0" w:color="auto"/>
        <w:left w:val="none" w:sz="0" w:space="0" w:color="auto"/>
        <w:bottom w:val="none" w:sz="0" w:space="0" w:color="auto"/>
        <w:right w:val="none" w:sz="0" w:space="0" w:color="auto"/>
      </w:divBdr>
      <w:divsChild>
        <w:div w:id="1863206989">
          <w:marLeft w:val="0"/>
          <w:marRight w:val="0"/>
          <w:marTop w:val="0"/>
          <w:marBottom w:val="0"/>
          <w:divBdr>
            <w:top w:val="none" w:sz="0" w:space="0" w:color="auto"/>
            <w:left w:val="none" w:sz="0" w:space="0" w:color="auto"/>
            <w:bottom w:val="none" w:sz="0" w:space="0" w:color="auto"/>
            <w:right w:val="none" w:sz="0" w:space="0" w:color="auto"/>
          </w:divBdr>
        </w:div>
      </w:divsChild>
    </w:div>
    <w:div w:id="1523085358">
      <w:bodyDiv w:val="1"/>
      <w:marLeft w:val="0"/>
      <w:marRight w:val="0"/>
      <w:marTop w:val="0"/>
      <w:marBottom w:val="0"/>
      <w:divBdr>
        <w:top w:val="none" w:sz="0" w:space="0" w:color="auto"/>
        <w:left w:val="none" w:sz="0" w:space="0" w:color="auto"/>
        <w:bottom w:val="none" w:sz="0" w:space="0" w:color="auto"/>
        <w:right w:val="none" w:sz="0" w:space="0" w:color="auto"/>
      </w:divBdr>
    </w:div>
    <w:div w:id="1532304493">
      <w:bodyDiv w:val="1"/>
      <w:marLeft w:val="0"/>
      <w:marRight w:val="0"/>
      <w:marTop w:val="0"/>
      <w:marBottom w:val="0"/>
      <w:divBdr>
        <w:top w:val="none" w:sz="0" w:space="0" w:color="auto"/>
        <w:left w:val="none" w:sz="0" w:space="0" w:color="auto"/>
        <w:bottom w:val="none" w:sz="0" w:space="0" w:color="auto"/>
        <w:right w:val="none" w:sz="0" w:space="0" w:color="auto"/>
      </w:divBdr>
    </w:div>
    <w:div w:id="1583443062">
      <w:bodyDiv w:val="1"/>
      <w:marLeft w:val="0"/>
      <w:marRight w:val="0"/>
      <w:marTop w:val="0"/>
      <w:marBottom w:val="0"/>
      <w:divBdr>
        <w:top w:val="none" w:sz="0" w:space="0" w:color="auto"/>
        <w:left w:val="none" w:sz="0" w:space="0" w:color="auto"/>
        <w:bottom w:val="none" w:sz="0" w:space="0" w:color="auto"/>
        <w:right w:val="none" w:sz="0" w:space="0" w:color="auto"/>
      </w:divBdr>
    </w:div>
    <w:div w:id="1600337622">
      <w:bodyDiv w:val="1"/>
      <w:marLeft w:val="0"/>
      <w:marRight w:val="0"/>
      <w:marTop w:val="0"/>
      <w:marBottom w:val="0"/>
      <w:divBdr>
        <w:top w:val="none" w:sz="0" w:space="0" w:color="auto"/>
        <w:left w:val="none" w:sz="0" w:space="0" w:color="auto"/>
        <w:bottom w:val="none" w:sz="0" w:space="0" w:color="auto"/>
        <w:right w:val="none" w:sz="0" w:space="0" w:color="auto"/>
      </w:divBdr>
    </w:div>
    <w:div w:id="1624799867">
      <w:bodyDiv w:val="1"/>
      <w:marLeft w:val="0"/>
      <w:marRight w:val="0"/>
      <w:marTop w:val="0"/>
      <w:marBottom w:val="0"/>
      <w:divBdr>
        <w:top w:val="none" w:sz="0" w:space="0" w:color="auto"/>
        <w:left w:val="none" w:sz="0" w:space="0" w:color="auto"/>
        <w:bottom w:val="none" w:sz="0" w:space="0" w:color="auto"/>
        <w:right w:val="none" w:sz="0" w:space="0" w:color="auto"/>
      </w:divBdr>
    </w:div>
    <w:div w:id="1647323496">
      <w:bodyDiv w:val="1"/>
      <w:marLeft w:val="0"/>
      <w:marRight w:val="0"/>
      <w:marTop w:val="0"/>
      <w:marBottom w:val="0"/>
      <w:divBdr>
        <w:top w:val="none" w:sz="0" w:space="0" w:color="auto"/>
        <w:left w:val="none" w:sz="0" w:space="0" w:color="auto"/>
        <w:bottom w:val="none" w:sz="0" w:space="0" w:color="auto"/>
        <w:right w:val="none" w:sz="0" w:space="0" w:color="auto"/>
      </w:divBdr>
    </w:div>
    <w:div w:id="1678574971">
      <w:bodyDiv w:val="1"/>
      <w:marLeft w:val="0"/>
      <w:marRight w:val="0"/>
      <w:marTop w:val="0"/>
      <w:marBottom w:val="0"/>
      <w:divBdr>
        <w:top w:val="none" w:sz="0" w:space="0" w:color="auto"/>
        <w:left w:val="none" w:sz="0" w:space="0" w:color="auto"/>
        <w:bottom w:val="none" w:sz="0" w:space="0" w:color="auto"/>
        <w:right w:val="none" w:sz="0" w:space="0" w:color="auto"/>
      </w:divBdr>
    </w:div>
    <w:div w:id="1705056441">
      <w:bodyDiv w:val="1"/>
      <w:marLeft w:val="0"/>
      <w:marRight w:val="0"/>
      <w:marTop w:val="0"/>
      <w:marBottom w:val="0"/>
      <w:divBdr>
        <w:top w:val="none" w:sz="0" w:space="0" w:color="auto"/>
        <w:left w:val="none" w:sz="0" w:space="0" w:color="auto"/>
        <w:bottom w:val="none" w:sz="0" w:space="0" w:color="auto"/>
        <w:right w:val="none" w:sz="0" w:space="0" w:color="auto"/>
      </w:divBdr>
    </w:div>
    <w:div w:id="1713845216">
      <w:bodyDiv w:val="1"/>
      <w:marLeft w:val="0"/>
      <w:marRight w:val="0"/>
      <w:marTop w:val="0"/>
      <w:marBottom w:val="0"/>
      <w:divBdr>
        <w:top w:val="none" w:sz="0" w:space="0" w:color="auto"/>
        <w:left w:val="none" w:sz="0" w:space="0" w:color="auto"/>
        <w:bottom w:val="none" w:sz="0" w:space="0" w:color="auto"/>
        <w:right w:val="none" w:sz="0" w:space="0" w:color="auto"/>
      </w:divBdr>
      <w:divsChild>
        <w:div w:id="624115680">
          <w:marLeft w:val="0"/>
          <w:marRight w:val="0"/>
          <w:marTop w:val="0"/>
          <w:marBottom w:val="0"/>
          <w:divBdr>
            <w:top w:val="none" w:sz="0" w:space="0" w:color="auto"/>
            <w:left w:val="none" w:sz="0" w:space="0" w:color="auto"/>
            <w:bottom w:val="none" w:sz="0" w:space="0" w:color="auto"/>
            <w:right w:val="none" w:sz="0" w:space="0" w:color="auto"/>
          </w:divBdr>
        </w:div>
        <w:div w:id="230625979">
          <w:marLeft w:val="0"/>
          <w:marRight w:val="0"/>
          <w:marTop w:val="0"/>
          <w:marBottom w:val="0"/>
          <w:divBdr>
            <w:top w:val="none" w:sz="0" w:space="0" w:color="auto"/>
            <w:left w:val="none" w:sz="0" w:space="0" w:color="auto"/>
            <w:bottom w:val="none" w:sz="0" w:space="0" w:color="auto"/>
            <w:right w:val="none" w:sz="0" w:space="0" w:color="auto"/>
          </w:divBdr>
        </w:div>
        <w:div w:id="484905462">
          <w:marLeft w:val="0"/>
          <w:marRight w:val="0"/>
          <w:marTop w:val="0"/>
          <w:marBottom w:val="0"/>
          <w:divBdr>
            <w:top w:val="none" w:sz="0" w:space="0" w:color="auto"/>
            <w:left w:val="none" w:sz="0" w:space="0" w:color="auto"/>
            <w:bottom w:val="none" w:sz="0" w:space="0" w:color="auto"/>
            <w:right w:val="none" w:sz="0" w:space="0" w:color="auto"/>
          </w:divBdr>
        </w:div>
        <w:div w:id="500196691">
          <w:marLeft w:val="0"/>
          <w:marRight w:val="0"/>
          <w:marTop w:val="0"/>
          <w:marBottom w:val="0"/>
          <w:divBdr>
            <w:top w:val="none" w:sz="0" w:space="0" w:color="auto"/>
            <w:left w:val="none" w:sz="0" w:space="0" w:color="auto"/>
            <w:bottom w:val="none" w:sz="0" w:space="0" w:color="auto"/>
            <w:right w:val="none" w:sz="0" w:space="0" w:color="auto"/>
          </w:divBdr>
        </w:div>
        <w:div w:id="944966822">
          <w:marLeft w:val="0"/>
          <w:marRight w:val="0"/>
          <w:marTop w:val="0"/>
          <w:marBottom w:val="0"/>
          <w:divBdr>
            <w:top w:val="none" w:sz="0" w:space="0" w:color="auto"/>
            <w:left w:val="none" w:sz="0" w:space="0" w:color="auto"/>
            <w:bottom w:val="none" w:sz="0" w:space="0" w:color="auto"/>
            <w:right w:val="none" w:sz="0" w:space="0" w:color="auto"/>
          </w:divBdr>
        </w:div>
        <w:div w:id="925966997">
          <w:marLeft w:val="0"/>
          <w:marRight w:val="0"/>
          <w:marTop w:val="0"/>
          <w:marBottom w:val="0"/>
          <w:divBdr>
            <w:top w:val="none" w:sz="0" w:space="0" w:color="auto"/>
            <w:left w:val="none" w:sz="0" w:space="0" w:color="auto"/>
            <w:bottom w:val="none" w:sz="0" w:space="0" w:color="auto"/>
            <w:right w:val="none" w:sz="0" w:space="0" w:color="auto"/>
          </w:divBdr>
        </w:div>
        <w:div w:id="800415241">
          <w:marLeft w:val="0"/>
          <w:marRight w:val="0"/>
          <w:marTop w:val="0"/>
          <w:marBottom w:val="0"/>
          <w:divBdr>
            <w:top w:val="none" w:sz="0" w:space="0" w:color="auto"/>
            <w:left w:val="none" w:sz="0" w:space="0" w:color="auto"/>
            <w:bottom w:val="none" w:sz="0" w:space="0" w:color="auto"/>
            <w:right w:val="none" w:sz="0" w:space="0" w:color="auto"/>
          </w:divBdr>
        </w:div>
        <w:div w:id="504708118">
          <w:marLeft w:val="0"/>
          <w:marRight w:val="0"/>
          <w:marTop w:val="0"/>
          <w:marBottom w:val="0"/>
          <w:divBdr>
            <w:top w:val="none" w:sz="0" w:space="0" w:color="auto"/>
            <w:left w:val="none" w:sz="0" w:space="0" w:color="auto"/>
            <w:bottom w:val="none" w:sz="0" w:space="0" w:color="auto"/>
            <w:right w:val="none" w:sz="0" w:space="0" w:color="auto"/>
          </w:divBdr>
        </w:div>
        <w:div w:id="1027680990">
          <w:marLeft w:val="0"/>
          <w:marRight w:val="0"/>
          <w:marTop w:val="0"/>
          <w:marBottom w:val="0"/>
          <w:divBdr>
            <w:top w:val="none" w:sz="0" w:space="0" w:color="auto"/>
            <w:left w:val="none" w:sz="0" w:space="0" w:color="auto"/>
            <w:bottom w:val="none" w:sz="0" w:space="0" w:color="auto"/>
            <w:right w:val="none" w:sz="0" w:space="0" w:color="auto"/>
          </w:divBdr>
        </w:div>
        <w:div w:id="248317903">
          <w:marLeft w:val="0"/>
          <w:marRight w:val="0"/>
          <w:marTop w:val="0"/>
          <w:marBottom w:val="0"/>
          <w:divBdr>
            <w:top w:val="none" w:sz="0" w:space="0" w:color="auto"/>
            <w:left w:val="none" w:sz="0" w:space="0" w:color="auto"/>
            <w:bottom w:val="none" w:sz="0" w:space="0" w:color="auto"/>
            <w:right w:val="none" w:sz="0" w:space="0" w:color="auto"/>
          </w:divBdr>
        </w:div>
        <w:div w:id="639118112">
          <w:marLeft w:val="0"/>
          <w:marRight w:val="0"/>
          <w:marTop w:val="0"/>
          <w:marBottom w:val="0"/>
          <w:divBdr>
            <w:top w:val="none" w:sz="0" w:space="0" w:color="auto"/>
            <w:left w:val="none" w:sz="0" w:space="0" w:color="auto"/>
            <w:bottom w:val="none" w:sz="0" w:space="0" w:color="auto"/>
            <w:right w:val="none" w:sz="0" w:space="0" w:color="auto"/>
          </w:divBdr>
        </w:div>
        <w:div w:id="137698075">
          <w:marLeft w:val="0"/>
          <w:marRight w:val="0"/>
          <w:marTop w:val="0"/>
          <w:marBottom w:val="0"/>
          <w:divBdr>
            <w:top w:val="none" w:sz="0" w:space="0" w:color="auto"/>
            <w:left w:val="none" w:sz="0" w:space="0" w:color="auto"/>
            <w:bottom w:val="none" w:sz="0" w:space="0" w:color="auto"/>
            <w:right w:val="none" w:sz="0" w:space="0" w:color="auto"/>
          </w:divBdr>
        </w:div>
        <w:div w:id="2088110804">
          <w:marLeft w:val="0"/>
          <w:marRight w:val="0"/>
          <w:marTop w:val="0"/>
          <w:marBottom w:val="0"/>
          <w:divBdr>
            <w:top w:val="none" w:sz="0" w:space="0" w:color="auto"/>
            <w:left w:val="none" w:sz="0" w:space="0" w:color="auto"/>
            <w:bottom w:val="none" w:sz="0" w:space="0" w:color="auto"/>
            <w:right w:val="none" w:sz="0" w:space="0" w:color="auto"/>
          </w:divBdr>
        </w:div>
        <w:div w:id="2053575965">
          <w:marLeft w:val="0"/>
          <w:marRight w:val="0"/>
          <w:marTop w:val="0"/>
          <w:marBottom w:val="0"/>
          <w:divBdr>
            <w:top w:val="none" w:sz="0" w:space="0" w:color="auto"/>
            <w:left w:val="none" w:sz="0" w:space="0" w:color="auto"/>
            <w:bottom w:val="none" w:sz="0" w:space="0" w:color="auto"/>
            <w:right w:val="none" w:sz="0" w:space="0" w:color="auto"/>
          </w:divBdr>
        </w:div>
        <w:div w:id="2514951">
          <w:marLeft w:val="0"/>
          <w:marRight w:val="0"/>
          <w:marTop w:val="0"/>
          <w:marBottom w:val="0"/>
          <w:divBdr>
            <w:top w:val="none" w:sz="0" w:space="0" w:color="auto"/>
            <w:left w:val="none" w:sz="0" w:space="0" w:color="auto"/>
            <w:bottom w:val="none" w:sz="0" w:space="0" w:color="auto"/>
            <w:right w:val="none" w:sz="0" w:space="0" w:color="auto"/>
          </w:divBdr>
        </w:div>
        <w:div w:id="550726074">
          <w:marLeft w:val="0"/>
          <w:marRight w:val="0"/>
          <w:marTop w:val="0"/>
          <w:marBottom w:val="0"/>
          <w:divBdr>
            <w:top w:val="none" w:sz="0" w:space="0" w:color="auto"/>
            <w:left w:val="none" w:sz="0" w:space="0" w:color="auto"/>
            <w:bottom w:val="none" w:sz="0" w:space="0" w:color="auto"/>
            <w:right w:val="none" w:sz="0" w:space="0" w:color="auto"/>
          </w:divBdr>
        </w:div>
        <w:div w:id="526910889">
          <w:marLeft w:val="0"/>
          <w:marRight w:val="0"/>
          <w:marTop w:val="0"/>
          <w:marBottom w:val="0"/>
          <w:divBdr>
            <w:top w:val="none" w:sz="0" w:space="0" w:color="auto"/>
            <w:left w:val="none" w:sz="0" w:space="0" w:color="auto"/>
            <w:bottom w:val="none" w:sz="0" w:space="0" w:color="auto"/>
            <w:right w:val="none" w:sz="0" w:space="0" w:color="auto"/>
          </w:divBdr>
        </w:div>
        <w:div w:id="897402662">
          <w:marLeft w:val="0"/>
          <w:marRight w:val="0"/>
          <w:marTop w:val="0"/>
          <w:marBottom w:val="0"/>
          <w:divBdr>
            <w:top w:val="none" w:sz="0" w:space="0" w:color="auto"/>
            <w:left w:val="none" w:sz="0" w:space="0" w:color="auto"/>
            <w:bottom w:val="none" w:sz="0" w:space="0" w:color="auto"/>
            <w:right w:val="none" w:sz="0" w:space="0" w:color="auto"/>
          </w:divBdr>
        </w:div>
        <w:div w:id="258293956">
          <w:marLeft w:val="0"/>
          <w:marRight w:val="0"/>
          <w:marTop w:val="0"/>
          <w:marBottom w:val="0"/>
          <w:divBdr>
            <w:top w:val="none" w:sz="0" w:space="0" w:color="auto"/>
            <w:left w:val="none" w:sz="0" w:space="0" w:color="auto"/>
            <w:bottom w:val="none" w:sz="0" w:space="0" w:color="auto"/>
            <w:right w:val="none" w:sz="0" w:space="0" w:color="auto"/>
          </w:divBdr>
        </w:div>
        <w:div w:id="911546303">
          <w:marLeft w:val="0"/>
          <w:marRight w:val="0"/>
          <w:marTop w:val="0"/>
          <w:marBottom w:val="0"/>
          <w:divBdr>
            <w:top w:val="none" w:sz="0" w:space="0" w:color="auto"/>
            <w:left w:val="none" w:sz="0" w:space="0" w:color="auto"/>
            <w:bottom w:val="none" w:sz="0" w:space="0" w:color="auto"/>
            <w:right w:val="none" w:sz="0" w:space="0" w:color="auto"/>
          </w:divBdr>
        </w:div>
        <w:div w:id="2018463994">
          <w:marLeft w:val="0"/>
          <w:marRight w:val="0"/>
          <w:marTop w:val="0"/>
          <w:marBottom w:val="0"/>
          <w:divBdr>
            <w:top w:val="none" w:sz="0" w:space="0" w:color="auto"/>
            <w:left w:val="none" w:sz="0" w:space="0" w:color="auto"/>
            <w:bottom w:val="none" w:sz="0" w:space="0" w:color="auto"/>
            <w:right w:val="none" w:sz="0" w:space="0" w:color="auto"/>
          </w:divBdr>
        </w:div>
        <w:div w:id="668219396">
          <w:marLeft w:val="0"/>
          <w:marRight w:val="0"/>
          <w:marTop w:val="0"/>
          <w:marBottom w:val="0"/>
          <w:divBdr>
            <w:top w:val="none" w:sz="0" w:space="0" w:color="auto"/>
            <w:left w:val="none" w:sz="0" w:space="0" w:color="auto"/>
            <w:bottom w:val="none" w:sz="0" w:space="0" w:color="auto"/>
            <w:right w:val="none" w:sz="0" w:space="0" w:color="auto"/>
          </w:divBdr>
        </w:div>
        <w:div w:id="176120800">
          <w:marLeft w:val="0"/>
          <w:marRight w:val="0"/>
          <w:marTop w:val="0"/>
          <w:marBottom w:val="0"/>
          <w:divBdr>
            <w:top w:val="none" w:sz="0" w:space="0" w:color="auto"/>
            <w:left w:val="none" w:sz="0" w:space="0" w:color="auto"/>
            <w:bottom w:val="none" w:sz="0" w:space="0" w:color="auto"/>
            <w:right w:val="none" w:sz="0" w:space="0" w:color="auto"/>
          </w:divBdr>
        </w:div>
        <w:div w:id="1008601776">
          <w:marLeft w:val="0"/>
          <w:marRight w:val="0"/>
          <w:marTop w:val="0"/>
          <w:marBottom w:val="0"/>
          <w:divBdr>
            <w:top w:val="none" w:sz="0" w:space="0" w:color="auto"/>
            <w:left w:val="none" w:sz="0" w:space="0" w:color="auto"/>
            <w:bottom w:val="none" w:sz="0" w:space="0" w:color="auto"/>
            <w:right w:val="none" w:sz="0" w:space="0" w:color="auto"/>
          </w:divBdr>
        </w:div>
      </w:divsChild>
    </w:div>
    <w:div w:id="1743092241">
      <w:bodyDiv w:val="1"/>
      <w:marLeft w:val="0"/>
      <w:marRight w:val="0"/>
      <w:marTop w:val="0"/>
      <w:marBottom w:val="0"/>
      <w:divBdr>
        <w:top w:val="none" w:sz="0" w:space="0" w:color="auto"/>
        <w:left w:val="none" w:sz="0" w:space="0" w:color="auto"/>
        <w:bottom w:val="none" w:sz="0" w:space="0" w:color="auto"/>
        <w:right w:val="none" w:sz="0" w:space="0" w:color="auto"/>
      </w:divBdr>
    </w:div>
    <w:div w:id="1751777905">
      <w:bodyDiv w:val="1"/>
      <w:marLeft w:val="0"/>
      <w:marRight w:val="0"/>
      <w:marTop w:val="0"/>
      <w:marBottom w:val="0"/>
      <w:divBdr>
        <w:top w:val="none" w:sz="0" w:space="0" w:color="auto"/>
        <w:left w:val="none" w:sz="0" w:space="0" w:color="auto"/>
        <w:bottom w:val="none" w:sz="0" w:space="0" w:color="auto"/>
        <w:right w:val="none" w:sz="0" w:space="0" w:color="auto"/>
      </w:divBdr>
      <w:divsChild>
        <w:div w:id="458915741">
          <w:marLeft w:val="0"/>
          <w:marRight w:val="0"/>
          <w:marTop w:val="0"/>
          <w:marBottom w:val="0"/>
          <w:divBdr>
            <w:top w:val="none" w:sz="0" w:space="0" w:color="auto"/>
            <w:left w:val="none" w:sz="0" w:space="0" w:color="auto"/>
            <w:bottom w:val="none" w:sz="0" w:space="0" w:color="auto"/>
            <w:right w:val="none" w:sz="0" w:space="0" w:color="auto"/>
          </w:divBdr>
          <w:divsChild>
            <w:div w:id="14224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044310">
      <w:bodyDiv w:val="1"/>
      <w:marLeft w:val="0"/>
      <w:marRight w:val="0"/>
      <w:marTop w:val="0"/>
      <w:marBottom w:val="0"/>
      <w:divBdr>
        <w:top w:val="none" w:sz="0" w:space="0" w:color="auto"/>
        <w:left w:val="none" w:sz="0" w:space="0" w:color="auto"/>
        <w:bottom w:val="none" w:sz="0" w:space="0" w:color="auto"/>
        <w:right w:val="none" w:sz="0" w:space="0" w:color="auto"/>
      </w:divBdr>
    </w:div>
    <w:div w:id="1756710709">
      <w:bodyDiv w:val="1"/>
      <w:marLeft w:val="0"/>
      <w:marRight w:val="0"/>
      <w:marTop w:val="0"/>
      <w:marBottom w:val="0"/>
      <w:divBdr>
        <w:top w:val="none" w:sz="0" w:space="0" w:color="auto"/>
        <w:left w:val="none" w:sz="0" w:space="0" w:color="auto"/>
        <w:bottom w:val="none" w:sz="0" w:space="0" w:color="auto"/>
        <w:right w:val="none" w:sz="0" w:space="0" w:color="auto"/>
      </w:divBdr>
    </w:div>
    <w:div w:id="1761484022">
      <w:bodyDiv w:val="1"/>
      <w:marLeft w:val="0"/>
      <w:marRight w:val="0"/>
      <w:marTop w:val="0"/>
      <w:marBottom w:val="0"/>
      <w:divBdr>
        <w:top w:val="none" w:sz="0" w:space="0" w:color="auto"/>
        <w:left w:val="none" w:sz="0" w:space="0" w:color="auto"/>
        <w:bottom w:val="none" w:sz="0" w:space="0" w:color="auto"/>
        <w:right w:val="none" w:sz="0" w:space="0" w:color="auto"/>
      </w:divBdr>
    </w:div>
    <w:div w:id="1773739381">
      <w:bodyDiv w:val="1"/>
      <w:marLeft w:val="0"/>
      <w:marRight w:val="0"/>
      <w:marTop w:val="0"/>
      <w:marBottom w:val="0"/>
      <w:divBdr>
        <w:top w:val="none" w:sz="0" w:space="0" w:color="auto"/>
        <w:left w:val="none" w:sz="0" w:space="0" w:color="auto"/>
        <w:bottom w:val="none" w:sz="0" w:space="0" w:color="auto"/>
        <w:right w:val="none" w:sz="0" w:space="0" w:color="auto"/>
      </w:divBdr>
    </w:div>
    <w:div w:id="1782262391">
      <w:bodyDiv w:val="1"/>
      <w:marLeft w:val="0"/>
      <w:marRight w:val="0"/>
      <w:marTop w:val="0"/>
      <w:marBottom w:val="0"/>
      <w:divBdr>
        <w:top w:val="none" w:sz="0" w:space="0" w:color="auto"/>
        <w:left w:val="none" w:sz="0" w:space="0" w:color="auto"/>
        <w:bottom w:val="none" w:sz="0" w:space="0" w:color="auto"/>
        <w:right w:val="none" w:sz="0" w:space="0" w:color="auto"/>
      </w:divBdr>
    </w:div>
    <w:div w:id="1801073422">
      <w:bodyDiv w:val="1"/>
      <w:marLeft w:val="0"/>
      <w:marRight w:val="0"/>
      <w:marTop w:val="0"/>
      <w:marBottom w:val="0"/>
      <w:divBdr>
        <w:top w:val="none" w:sz="0" w:space="0" w:color="auto"/>
        <w:left w:val="none" w:sz="0" w:space="0" w:color="auto"/>
        <w:bottom w:val="none" w:sz="0" w:space="0" w:color="auto"/>
        <w:right w:val="none" w:sz="0" w:space="0" w:color="auto"/>
      </w:divBdr>
    </w:div>
    <w:div w:id="1808354175">
      <w:bodyDiv w:val="1"/>
      <w:marLeft w:val="0"/>
      <w:marRight w:val="0"/>
      <w:marTop w:val="0"/>
      <w:marBottom w:val="0"/>
      <w:divBdr>
        <w:top w:val="none" w:sz="0" w:space="0" w:color="auto"/>
        <w:left w:val="none" w:sz="0" w:space="0" w:color="auto"/>
        <w:bottom w:val="none" w:sz="0" w:space="0" w:color="auto"/>
        <w:right w:val="none" w:sz="0" w:space="0" w:color="auto"/>
      </w:divBdr>
    </w:div>
    <w:div w:id="1812475858">
      <w:bodyDiv w:val="1"/>
      <w:marLeft w:val="0"/>
      <w:marRight w:val="0"/>
      <w:marTop w:val="0"/>
      <w:marBottom w:val="0"/>
      <w:divBdr>
        <w:top w:val="none" w:sz="0" w:space="0" w:color="auto"/>
        <w:left w:val="none" w:sz="0" w:space="0" w:color="auto"/>
        <w:bottom w:val="none" w:sz="0" w:space="0" w:color="auto"/>
        <w:right w:val="none" w:sz="0" w:space="0" w:color="auto"/>
      </w:divBdr>
    </w:div>
    <w:div w:id="1819765654">
      <w:bodyDiv w:val="1"/>
      <w:marLeft w:val="0"/>
      <w:marRight w:val="0"/>
      <w:marTop w:val="0"/>
      <w:marBottom w:val="0"/>
      <w:divBdr>
        <w:top w:val="none" w:sz="0" w:space="0" w:color="auto"/>
        <w:left w:val="none" w:sz="0" w:space="0" w:color="auto"/>
        <w:bottom w:val="none" w:sz="0" w:space="0" w:color="auto"/>
        <w:right w:val="none" w:sz="0" w:space="0" w:color="auto"/>
      </w:divBdr>
    </w:div>
    <w:div w:id="1840534654">
      <w:bodyDiv w:val="1"/>
      <w:marLeft w:val="0"/>
      <w:marRight w:val="0"/>
      <w:marTop w:val="0"/>
      <w:marBottom w:val="0"/>
      <w:divBdr>
        <w:top w:val="none" w:sz="0" w:space="0" w:color="auto"/>
        <w:left w:val="none" w:sz="0" w:space="0" w:color="auto"/>
        <w:bottom w:val="none" w:sz="0" w:space="0" w:color="auto"/>
        <w:right w:val="none" w:sz="0" w:space="0" w:color="auto"/>
      </w:divBdr>
    </w:div>
    <w:div w:id="1847750190">
      <w:bodyDiv w:val="1"/>
      <w:marLeft w:val="0"/>
      <w:marRight w:val="0"/>
      <w:marTop w:val="0"/>
      <w:marBottom w:val="0"/>
      <w:divBdr>
        <w:top w:val="none" w:sz="0" w:space="0" w:color="auto"/>
        <w:left w:val="none" w:sz="0" w:space="0" w:color="auto"/>
        <w:bottom w:val="none" w:sz="0" w:space="0" w:color="auto"/>
        <w:right w:val="none" w:sz="0" w:space="0" w:color="auto"/>
      </w:divBdr>
    </w:div>
    <w:div w:id="1854831414">
      <w:bodyDiv w:val="1"/>
      <w:marLeft w:val="0"/>
      <w:marRight w:val="0"/>
      <w:marTop w:val="0"/>
      <w:marBottom w:val="0"/>
      <w:divBdr>
        <w:top w:val="none" w:sz="0" w:space="0" w:color="auto"/>
        <w:left w:val="none" w:sz="0" w:space="0" w:color="auto"/>
        <w:bottom w:val="none" w:sz="0" w:space="0" w:color="auto"/>
        <w:right w:val="none" w:sz="0" w:space="0" w:color="auto"/>
      </w:divBdr>
    </w:div>
    <w:div w:id="1878657565">
      <w:bodyDiv w:val="1"/>
      <w:marLeft w:val="0"/>
      <w:marRight w:val="0"/>
      <w:marTop w:val="0"/>
      <w:marBottom w:val="0"/>
      <w:divBdr>
        <w:top w:val="none" w:sz="0" w:space="0" w:color="auto"/>
        <w:left w:val="none" w:sz="0" w:space="0" w:color="auto"/>
        <w:bottom w:val="none" w:sz="0" w:space="0" w:color="auto"/>
        <w:right w:val="none" w:sz="0" w:space="0" w:color="auto"/>
      </w:divBdr>
    </w:div>
    <w:div w:id="1879927402">
      <w:bodyDiv w:val="1"/>
      <w:marLeft w:val="0"/>
      <w:marRight w:val="0"/>
      <w:marTop w:val="0"/>
      <w:marBottom w:val="0"/>
      <w:divBdr>
        <w:top w:val="none" w:sz="0" w:space="0" w:color="auto"/>
        <w:left w:val="none" w:sz="0" w:space="0" w:color="auto"/>
        <w:bottom w:val="none" w:sz="0" w:space="0" w:color="auto"/>
        <w:right w:val="none" w:sz="0" w:space="0" w:color="auto"/>
      </w:divBdr>
      <w:divsChild>
        <w:div w:id="4283338">
          <w:marLeft w:val="0"/>
          <w:marRight w:val="0"/>
          <w:marTop w:val="0"/>
          <w:marBottom w:val="0"/>
          <w:divBdr>
            <w:top w:val="none" w:sz="0" w:space="0" w:color="auto"/>
            <w:left w:val="none" w:sz="0" w:space="0" w:color="auto"/>
            <w:bottom w:val="none" w:sz="0" w:space="0" w:color="auto"/>
            <w:right w:val="none" w:sz="0" w:space="0" w:color="auto"/>
          </w:divBdr>
        </w:div>
      </w:divsChild>
    </w:div>
    <w:div w:id="1881091952">
      <w:bodyDiv w:val="1"/>
      <w:marLeft w:val="0"/>
      <w:marRight w:val="0"/>
      <w:marTop w:val="0"/>
      <w:marBottom w:val="0"/>
      <w:divBdr>
        <w:top w:val="none" w:sz="0" w:space="0" w:color="auto"/>
        <w:left w:val="none" w:sz="0" w:space="0" w:color="auto"/>
        <w:bottom w:val="none" w:sz="0" w:space="0" w:color="auto"/>
        <w:right w:val="none" w:sz="0" w:space="0" w:color="auto"/>
      </w:divBdr>
    </w:div>
    <w:div w:id="1892111977">
      <w:bodyDiv w:val="1"/>
      <w:marLeft w:val="0"/>
      <w:marRight w:val="0"/>
      <w:marTop w:val="0"/>
      <w:marBottom w:val="0"/>
      <w:divBdr>
        <w:top w:val="none" w:sz="0" w:space="0" w:color="auto"/>
        <w:left w:val="none" w:sz="0" w:space="0" w:color="auto"/>
        <w:bottom w:val="none" w:sz="0" w:space="0" w:color="auto"/>
        <w:right w:val="none" w:sz="0" w:space="0" w:color="auto"/>
      </w:divBdr>
    </w:div>
    <w:div w:id="1920289292">
      <w:bodyDiv w:val="1"/>
      <w:marLeft w:val="0"/>
      <w:marRight w:val="0"/>
      <w:marTop w:val="0"/>
      <w:marBottom w:val="0"/>
      <w:divBdr>
        <w:top w:val="none" w:sz="0" w:space="0" w:color="auto"/>
        <w:left w:val="none" w:sz="0" w:space="0" w:color="auto"/>
        <w:bottom w:val="none" w:sz="0" w:space="0" w:color="auto"/>
        <w:right w:val="none" w:sz="0" w:space="0" w:color="auto"/>
      </w:divBdr>
      <w:divsChild>
        <w:div w:id="1793212741">
          <w:marLeft w:val="0"/>
          <w:marRight w:val="0"/>
          <w:marTop w:val="0"/>
          <w:marBottom w:val="0"/>
          <w:divBdr>
            <w:top w:val="none" w:sz="0" w:space="0" w:color="auto"/>
            <w:left w:val="none" w:sz="0" w:space="0" w:color="auto"/>
            <w:bottom w:val="none" w:sz="0" w:space="0" w:color="auto"/>
            <w:right w:val="none" w:sz="0" w:space="0" w:color="auto"/>
          </w:divBdr>
        </w:div>
        <w:div w:id="2101372209">
          <w:marLeft w:val="0"/>
          <w:marRight w:val="0"/>
          <w:marTop w:val="0"/>
          <w:marBottom w:val="0"/>
          <w:divBdr>
            <w:top w:val="none" w:sz="0" w:space="0" w:color="auto"/>
            <w:left w:val="none" w:sz="0" w:space="0" w:color="auto"/>
            <w:bottom w:val="none" w:sz="0" w:space="0" w:color="auto"/>
            <w:right w:val="none" w:sz="0" w:space="0" w:color="auto"/>
          </w:divBdr>
        </w:div>
        <w:div w:id="595745229">
          <w:marLeft w:val="0"/>
          <w:marRight w:val="0"/>
          <w:marTop w:val="0"/>
          <w:marBottom w:val="0"/>
          <w:divBdr>
            <w:top w:val="none" w:sz="0" w:space="0" w:color="auto"/>
            <w:left w:val="none" w:sz="0" w:space="0" w:color="auto"/>
            <w:bottom w:val="none" w:sz="0" w:space="0" w:color="auto"/>
            <w:right w:val="none" w:sz="0" w:space="0" w:color="auto"/>
          </w:divBdr>
        </w:div>
        <w:div w:id="961040782">
          <w:marLeft w:val="0"/>
          <w:marRight w:val="0"/>
          <w:marTop w:val="0"/>
          <w:marBottom w:val="0"/>
          <w:divBdr>
            <w:top w:val="none" w:sz="0" w:space="0" w:color="auto"/>
            <w:left w:val="none" w:sz="0" w:space="0" w:color="auto"/>
            <w:bottom w:val="none" w:sz="0" w:space="0" w:color="auto"/>
            <w:right w:val="none" w:sz="0" w:space="0" w:color="auto"/>
          </w:divBdr>
        </w:div>
        <w:div w:id="1241330869">
          <w:marLeft w:val="0"/>
          <w:marRight w:val="0"/>
          <w:marTop w:val="0"/>
          <w:marBottom w:val="0"/>
          <w:divBdr>
            <w:top w:val="none" w:sz="0" w:space="0" w:color="auto"/>
            <w:left w:val="none" w:sz="0" w:space="0" w:color="auto"/>
            <w:bottom w:val="none" w:sz="0" w:space="0" w:color="auto"/>
            <w:right w:val="none" w:sz="0" w:space="0" w:color="auto"/>
          </w:divBdr>
        </w:div>
        <w:div w:id="181478620">
          <w:marLeft w:val="0"/>
          <w:marRight w:val="0"/>
          <w:marTop w:val="0"/>
          <w:marBottom w:val="0"/>
          <w:divBdr>
            <w:top w:val="none" w:sz="0" w:space="0" w:color="auto"/>
            <w:left w:val="none" w:sz="0" w:space="0" w:color="auto"/>
            <w:bottom w:val="none" w:sz="0" w:space="0" w:color="auto"/>
            <w:right w:val="none" w:sz="0" w:space="0" w:color="auto"/>
          </w:divBdr>
        </w:div>
        <w:div w:id="201090140">
          <w:marLeft w:val="0"/>
          <w:marRight w:val="0"/>
          <w:marTop w:val="0"/>
          <w:marBottom w:val="0"/>
          <w:divBdr>
            <w:top w:val="none" w:sz="0" w:space="0" w:color="auto"/>
            <w:left w:val="none" w:sz="0" w:space="0" w:color="auto"/>
            <w:bottom w:val="none" w:sz="0" w:space="0" w:color="auto"/>
            <w:right w:val="none" w:sz="0" w:space="0" w:color="auto"/>
          </w:divBdr>
        </w:div>
        <w:div w:id="1404521924">
          <w:marLeft w:val="0"/>
          <w:marRight w:val="0"/>
          <w:marTop w:val="0"/>
          <w:marBottom w:val="0"/>
          <w:divBdr>
            <w:top w:val="none" w:sz="0" w:space="0" w:color="auto"/>
            <w:left w:val="none" w:sz="0" w:space="0" w:color="auto"/>
            <w:bottom w:val="none" w:sz="0" w:space="0" w:color="auto"/>
            <w:right w:val="none" w:sz="0" w:space="0" w:color="auto"/>
          </w:divBdr>
        </w:div>
        <w:div w:id="21831836">
          <w:marLeft w:val="0"/>
          <w:marRight w:val="0"/>
          <w:marTop w:val="0"/>
          <w:marBottom w:val="0"/>
          <w:divBdr>
            <w:top w:val="none" w:sz="0" w:space="0" w:color="auto"/>
            <w:left w:val="none" w:sz="0" w:space="0" w:color="auto"/>
            <w:bottom w:val="none" w:sz="0" w:space="0" w:color="auto"/>
            <w:right w:val="none" w:sz="0" w:space="0" w:color="auto"/>
          </w:divBdr>
        </w:div>
        <w:div w:id="180435643">
          <w:marLeft w:val="0"/>
          <w:marRight w:val="0"/>
          <w:marTop w:val="0"/>
          <w:marBottom w:val="0"/>
          <w:divBdr>
            <w:top w:val="none" w:sz="0" w:space="0" w:color="auto"/>
            <w:left w:val="none" w:sz="0" w:space="0" w:color="auto"/>
            <w:bottom w:val="none" w:sz="0" w:space="0" w:color="auto"/>
            <w:right w:val="none" w:sz="0" w:space="0" w:color="auto"/>
          </w:divBdr>
        </w:div>
        <w:div w:id="1074858539">
          <w:marLeft w:val="0"/>
          <w:marRight w:val="0"/>
          <w:marTop w:val="0"/>
          <w:marBottom w:val="0"/>
          <w:divBdr>
            <w:top w:val="none" w:sz="0" w:space="0" w:color="auto"/>
            <w:left w:val="none" w:sz="0" w:space="0" w:color="auto"/>
            <w:bottom w:val="none" w:sz="0" w:space="0" w:color="auto"/>
            <w:right w:val="none" w:sz="0" w:space="0" w:color="auto"/>
          </w:divBdr>
        </w:div>
        <w:div w:id="297297141">
          <w:marLeft w:val="0"/>
          <w:marRight w:val="0"/>
          <w:marTop w:val="0"/>
          <w:marBottom w:val="0"/>
          <w:divBdr>
            <w:top w:val="none" w:sz="0" w:space="0" w:color="auto"/>
            <w:left w:val="none" w:sz="0" w:space="0" w:color="auto"/>
            <w:bottom w:val="none" w:sz="0" w:space="0" w:color="auto"/>
            <w:right w:val="none" w:sz="0" w:space="0" w:color="auto"/>
          </w:divBdr>
        </w:div>
        <w:div w:id="1112943160">
          <w:marLeft w:val="0"/>
          <w:marRight w:val="0"/>
          <w:marTop w:val="0"/>
          <w:marBottom w:val="0"/>
          <w:divBdr>
            <w:top w:val="none" w:sz="0" w:space="0" w:color="auto"/>
            <w:left w:val="none" w:sz="0" w:space="0" w:color="auto"/>
            <w:bottom w:val="none" w:sz="0" w:space="0" w:color="auto"/>
            <w:right w:val="none" w:sz="0" w:space="0" w:color="auto"/>
          </w:divBdr>
        </w:div>
        <w:div w:id="717820291">
          <w:marLeft w:val="0"/>
          <w:marRight w:val="0"/>
          <w:marTop w:val="0"/>
          <w:marBottom w:val="0"/>
          <w:divBdr>
            <w:top w:val="none" w:sz="0" w:space="0" w:color="auto"/>
            <w:left w:val="none" w:sz="0" w:space="0" w:color="auto"/>
            <w:bottom w:val="none" w:sz="0" w:space="0" w:color="auto"/>
            <w:right w:val="none" w:sz="0" w:space="0" w:color="auto"/>
          </w:divBdr>
        </w:div>
        <w:div w:id="1585138833">
          <w:marLeft w:val="0"/>
          <w:marRight w:val="0"/>
          <w:marTop w:val="0"/>
          <w:marBottom w:val="0"/>
          <w:divBdr>
            <w:top w:val="none" w:sz="0" w:space="0" w:color="auto"/>
            <w:left w:val="none" w:sz="0" w:space="0" w:color="auto"/>
            <w:bottom w:val="none" w:sz="0" w:space="0" w:color="auto"/>
            <w:right w:val="none" w:sz="0" w:space="0" w:color="auto"/>
          </w:divBdr>
        </w:div>
        <w:div w:id="2058770942">
          <w:marLeft w:val="0"/>
          <w:marRight w:val="0"/>
          <w:marTop w:val="0"/>
          <w:marBottom w:val="0"/>
          <w:divBdr>
            <w:top w:val="none" w:sz="0" w:space="0" w:color="auto"/>
            <w:left w:val="none" w:sz="0" w:space="0" w:color="auto"/>
            <w:bottom w:val="none" w:sz="0" w:space="0" w:color="auto"/>
            <w:right w:val="none" w:sz="0" w:space="0" w:color="auto"/>
          </w:divBdr>
        </w:div>
        <w:div w:id="376667669">
          <w:marLeft w:val="0"/>
          <w:marRight w:val="0"/>
          <w:marTop w:val="0"/>
          <w:marBottom w:val="0"/>
          <w:divBdr>
            <w:top w:val="none" w:sz="0" w:space="0" w:color="auto"/>
            <w:left w:val="none" w:sz="0" w:space="0" w:color="auto"/>
            <w:bottom w:val="none" w:sz="0" w:space="0" w:color="auto"/>
            <w:right w:val="none" w:sz="0" w:space="0" w:color="auto"/>
          </w:divBdr>
        </w:div>
        <w:div w:id="574974277">
          <w:marLeft w:val="0"/>
          <w:marRight w:val="0"/>
          <w:marTop w:val="0"/>
          <w:marBottom w:val="0"/>
          <w:divBdr>
            <w:top w:val="none" w:sz="0" w:space="0" w:color="auto"/>
            <w:left w:val="none" w:sz="0" w:space="0" w:color="auto"/>
            <w:bottom w:val="none" w:sz="0" w:space="0" w:color="auto"/>
            <w:right w:val="none" w:sz="0" w:space="0" w:color="auto"/>
          </w:divBdr>
        </w:div>
        <w:div w:id="610867138">
          <w:marLeft w:val="0"/>
          <w:marRight w:val="0"/>
          <w:marTop w:val="0"/>
          <w:marBottom w:val="0"/>
          <w:divBdr>
            <w:top w:val="none" w:sz="0" w:space="0" w:color="auto"/>
            <w:left w:val="none" w:sz="0" w:space="0" w:color="auto"/>
            <w:bottom w:val="none" w:sz="0" w:space="0" w:color="auto"/>
            <w:right w:val="none" w:sz="0" w:space="0" w:color="auto"/>
          </w:divBdr>
        </w:div>
        <w:div w:id="92169380">
          <w:marLeft w:val="0"/>
          <w:marRight w:val="0"/>
          <w:marTop w:val="0"/>
          <w:marBottom w:val="0"/>
          <w:divBdr>
            <w:top w:val="none" w:sz="0" w:space="0" w:color="auto"/>
            <w:left w:val="none" w:sz="0" w:space="0" w:color="auto"/>
            <w:bottom w:val="none" w:sz="0" w:space="0" w:color="auto"/>
            <w:right w:val="none" w:sz="0" w:space="0" w:color="auto"/>
          </w:divBdr>
        </w:div>
        <w:div w:id="243414885">
          <w:marLeft w:val="0"/>
          <w:marRight w:val="0"/>
          <w:marTop w:val="0"/>
          <w:marBottom w:val="0"/>
          <w:divBdr>
            <w:top w:val="none" w:sz="0" w:space="0" w:color="auto"/>
            <w:left w:val="none" w:sz="0" w:space="0" w:color="auto"/>
            <w:bottom w:val="none" w:sz="0" w:space="0" w:color="auto"/>
            <w:right w:val="none" w:sz="0" w:space="0" w:color="auto"/>
          </w:divBdr>
        </w:div>
        <w:div w:id="782067427">
          <w:marLeft w:val="0"/>
          <w:marRight w:val="0"/>
          <w:marTop w:val="0"/>
          <w:marBottom w:val="0"/>
          <w:divBdr>
            <w:top w:val="none" w:sz="0" w:space="0" w:color="auto"/>
            <w:left w:val="none" w:sz="0" w:space="0" w:color="auto"/>
            <w:bottom w:val="none" w:sz="0" w:space="0" w:color="auto"/>
            <w:right w:val="none" w:sz="0" w:space="0" w:color="auto"/>
          </w:divBdr>
        </w:div>
        <w:div w:id="1135413230">
          <w:marLeft w:val="0"/>
          <w:marRight w:val="0"/>
          <w:marTop w:val="0"/>
          <w:marBottom w:val="0"/>
          <w:divBdr>
            <w:top w:val="none" w:sz="0" w:space="0" w:color="auto"/>
            <w:left w:val="none" w:sz="0" w:space="0" w:color="auto"/>
            <w:bottom w:val="none" w:sz="0" w:space="0" w:color="auto"/>
            <w:right w:val="none" w:sz="0" w:space="0" w:color="auto"/>
          </w:divBdr>
        </w:div>
        <w:div w:id="752580225">
          <w:marLeft w:val="0"/>
          <w:marRight w:val="0"/>
          <w:marTop w:val="0"/>
          <w:marBottom w:val="0"/>
          <w:divBdr>
            <w:top w:val="none" w:sz="0" w:space="0" w:color="auto"/>
            <w:left w:val="none" w:sz="0" w:space="0" w:color="auto"/>
            <w:bottom w:val="none" w:sz="0" w:space="0" w:color="auto"/>
            <w:right w:val="none" w:sz="0" w:space="0" w:color="auto"/>
          </w:divBdr>
        </w:div>
        <w:div w:id="1627616973">
          <w:marLeft w:val="0"/>
          <w:marRight w:val="0"/>
          <w:marTop w:val="0"/>
          <w:marBottom w:val="0"/>
          <w:divBdr>
            <w:top w:val="none" w:sz="0" w:space="0" w:color="auto"/>
            <w:left w:val="none" w:sz="0" w:space="0" w:color="auto"/>
            <w:bottom w:val="none" w:sz="0" w:space="0" w:color="auto"/>
            <w:right w:val="none" w:sz="0" w:space="0" w:color="auto"/>
          </w:divBdr>
        </w:div>
        <w:div w:id="1237790372">
          <w:marLeft w:val="0"/>
          <w:marRight w:val="0"/>
          <w:marTop w:val="0"/>
          <w:marBottom w:val="0"/>
          <w:divBdr>
            <w:top w:val="none" w:sz="0" w:space="0" w:color="auto"/>
            <w:left w:val="none" w:sz="0" w:space="0" w:color="auto"/>
            <w:bottom w:val="none" w:sz="0" w:space="0" w:color="auto"/>
            <w:right w:val="none" w:sz="0" w:space="0" w:color="auto"/>
          </w:divBdr>
        </w:div>
        <w:div w:id="1894583389">
          <w:marLeft w:val="0"/>
          <w:marRight w:val="0"/>
          <w:marTop w:val="0"/>
          <w:marBottom w:val="0"/>
          <w:divBdr>
            <w:top w:val="none" w:sz="0" w:space="0" w:color="auto"/>
            <w:left w:val="none" w:sz="0" w:space="0" w:color="auto"/>
            <w:bottom w:val="none" w:sz="0" w:space="0" w:color="auto"/>
            <w:right w:val="none" w:sz="0" w:space="0" w:color="auto"/>
          </w:divBdr>
        </w:div>
        <w:div w:id="1757746889">
          <w:marLeft w:val="0"/>
          <w:marRight w:val="0"/>
          <w:marTop w:val="0"/>
          <w:marBottom w:val="0"/>
          <w:divBdr>
            <w:top w:val="none" w:sz="0" w:space="0" w:color="auto"/>
            <w:left w:val="none" w:sz="0" w:space="0" w:color="auto"/>
            <w:bottom w:val="none" w:sz="0" w:space="0" w:color="auto"/>
            <w:right w:val="none" w:sz="0" w:space="0" w:color="auto"/>
          </w:divBdr>
        </w:div>
        <w:div w:id="566189060">
          <w:marLeft w:val="0"/>
          <w:marRight w:val="0"/>
          <w:marTop w:val="0"/>
          <w:marBottom w:val="0"/>
          <w:divBdr>
            <w:top w:val="none" w:sz="0" w:space="0" w:color="auto"/>
            <w:left w:val="none" w:sz="0" w:space="0" w:color="auto"/>
            <w:bottom w:val="none" w:sz="0" w:space="0" w:color="auto"/>
            <w:right w:val="none" w:sz="0" w:space="0" w:color="auto"/>
          </w:divBdr>
        </w:div>
        <w:div w:id="564878643">
          <w:marLeft w:val="0"/>
          <w:marRight w:val="0"/>
          <w:marTop w:val="0"/>
          <w:marBottom w:val="0"/>
          <w:divBdr>
            <w:top w:val="none" w:sz="0" w:space="0" w:color="auto"/>
            <w:left w:val="none" w:sz="0" w:space="0" w:color="auto"/>
            <w:bottom w:val="none" w:sz="0" w:space="0" w:color="auto"/>
            <w:right w:val="none" w:sz="0" w:space="0" w:color="auto"/>
          </w:divBdr>
        </w:div>
        <w:div w:id="369380440">
          <w:marLeft w:val="0"/>
          <w:marRight w:val="0"/>
          <w:marTop w:val="0"/>
          <w:marBottom w:val="0"/>
          <w:divBdr>
            <w:top w:val="none" w:sz="0" w:space="0" w:color="auto"/>
            <w:left w:val="none" w:sz="0" w:space="0" w:color="auto"/>
            <w:bottom w:val="none" w:sz="0" w:space="0" w:color="auto"/>
            <w:right w:val="none" w:sz="0" w:space="0" w:color="auto"/>
          </w:divBdr>
        </w:div>
        <w:div w:id="2067099616">
          <w:marLeft w:val="0"/>
          <w:marRight w:val="0"/>
          <w:marTop w:val="0"/>
          <w:marBottom w:val="0"/>
          <w:divBdr>
            <w:top w:val="none" w:sz="0" w:space="0" w:color="auto"/>
            <w:left w:val="none" w:sz="0" w:space="0" w:color="auto"/>
            <w:bottom w:val="none" w:sz="0" w:space="0" w:color="auto"/>
            <w:right w:val="none" w:sz="0" w:space="0" w:color="auto"/>
          </w:divBdr>
        </w:div>
        <w:div w:id="346761440">
          <w:marLeft w:val="0"/>
          <w:marRight w:val="0"/>
          <w:marTop w:val="0"/>
          <w:marBottom w:val="0"/>
          <w:divBdr>
            <w:top w:val="none" w:sz="0" w:space="0" w:color="auto"/>
            <w:left w:val="none" w:sz="0" w:space="0" w:color="auto"/>
            <w:bottom w:val="none" w:sz="0" w:space="0" w:color="auto"/>
            <w:right w:val="none" w:sz="0" w:space="0" w:color="auto"/>
          </w:divBdr>
        </w:div>
        <w:div w:id="734354789">
          <w:marLeft w:val="0"/>
          <w:marRight w:val="0"/>
          <w:marTop w:val="0"/>
          <w:marBottom w:val="0"/>
          <w:divBdr>
            <w:top w:val="none" w:sz="0" w:space="0" w:color="auto"/>
            <w:left w:val="none" w:sz="0" w:space="0" w:color="auto"/>
            <w:bottom w:val="none" w:sz="0" w:space="0" w:color="auto"/>
            <w:right w:val="none" w:sz="0" w:space="0" w:color="auto"/>
          </w:divBdr>
        </w:div>
        <w:div w:id="1088186373">
          <w:marLeft w:val="0"/>
          <w:marRight w:val="0"/>
          <w:marTop w:val="0"/>
          <w:marBottom w:val="0"/>
          <w:divBdr>
            <w:top w:val="none" w:sz="0" w:space="0" w:color="auto"/>
            <w:left w:val="none" w:sz="0" w:space="0" w:color="auto"/>
            <w:bottom w:val="none" w:sz="0" w:space="0" w:color="auto"/>
            <w:right w:val="none" w:sz="0" w:space="0" w:color="auto"/>
          </w:divBdr>
        </w:div>
        <w:div w:id="697393662">
          <w:marLeft w:val="0"/>
          <w:marRight w:val="0"/>
          <w:marTop w:val="0"/>
          <w:marBottom w:val="0"/>
          <w:divBdr>
            <w:top w:val="none" w:sz="0" w:space="0" w:color="auto"/>
            <w:left w:val="none" w:sz="0" w:space="0" w:color="auto"/>
            <w:bottom w:val="none" w:sz="0" w:space="0" w:color="auto"/>
            <w:right w:val="none" w:sz="0" w:space="0" w:color="auto"/>
          </w:divBdr>
        </w:div>
      </w:divsChild>
    </w:div>
    <w:div w:id="1924340705">
      <w:bodyDiv w:val="1"/>
      <w:marLeft w:val="0"/>
      <w:marRight w:val="0"/>
      <w:marTop w:val="0"/>
      <w:marBottom w:val="0"/>
      <w:divBdr>
        <w:top w:val="none" w:sz="0" w:space="0" w:color="auto"/>
        <w:left w:val="none" w:sz="0" w:space="0" w:color="auto"/>
        <w:bottom w:val="none" w:sz="0" w:space="0" w:color="auto"/>
        <w:right w:val="none" w:sz="0" w:space="0" w:color="auto"/>
      </w:divBdr>
    </w:div>
    <w:div w:id="1963262796">
      <w:bodyDiv w:val="1"/>
      <w:marLeft w:val="0"/>
      <w:marRight w:val="0"/>
      <w:marTop w:val="0"/>
      <w:marBottom w:val="0"/>
      <w:divBdr>
        <w:top w:val="none" w:sz="0" w:space="0" w:color="auto"/>
        <w:left w:val="none" w:sz="0" w:space="0" w:color="auto"/>
        <w:bottom w:val="none" w:sz="0" w:space="0" w:color="auto"/>
        <w:right w:val="none" w:sz="0" w:space="0" w:color="auto"/>
      </w:divBdr>
    </w:div>
    <w:div w:id="1968046471">
      <w:bodyDiv w:val="1"/>
      <w:marLeft w:val="0"/>
      <w:marRight w:val="0"/>
      <w:marTop w:val="0"/>
      <w:marBottom w:val="0"/>
      <w:divBdr>
        <w:top w:val="none" w:sz="0" w:space="0" w:color="auto"/>
        <w:left w:val="none" w:sz="0" w:space="0" w:color="auto"/>
        <w:bottom w:val="none" w:sz="0" w:space="0" w:color="auto"/>
        <w:right w:val="none" w:sz="0" w:space="0" w:color="auto"/>
      </w:divBdr>
    </w:div>
    <w:div w:id="1992901084">
      <w:bodyDiv w:val="1"/>
      <w:marLeft w:val="0"/>
      <w:marRight w:val="0"/>
      <w:marTop w:val="0"/>
      <w:marBottom w:val="0"/>
      <w:divBdr>
        <w:top w:val="none" w:sz="0" w:space="0" w:color="auto"/>
        <w:left w:val="none" w:sz="0" w:space="0" w:color="auto"/>
        <w:bottom w:val="none" w:sz="0" w:space="0" w:color="auto"/>
        <w:right w:val="none" w:sz="0" w:space="0" w:color="auto"/>
      </w:divBdr>
      <w:divsChild>
        <w:div w:id="2058896435">
          <w:marLeft w:val="0"/>
          <w:marRight w:val="0"/>
          <w:marTop w:val="0"/>
          <w:marBottom w:val="0"/>
          <w:divBdr>
            <w:top w:val="none" w:sz="0" w:space="0" w:color="auto"/>
            <w:left w:val="none" w:sz="0" w:space="0" w:color="auto"/>
            <w:bottom w:val="none" w:sz="0" w:space="0" w:color="auto"/>
            <w:right w:val="none" w:sz="0" w:space="0" w:color="auto"/>
          </w:divBdr>
        </w:div>
      </w:divsChild>
    </w:div>
    <w:div w:id="2003192266">
      <w:bodyDiv w:val="1"/>
      <w:marLeft w:val="0"/>
      <w:marRight w:val="0"/>
      <w:marTop w:val="0"/>
      <w:marBottom w:val="0"/>
      <w:divBdr>
        <w:top w:val="none" w:sz="0" w:space="0" w:color="auto"/>
        <w:left w:val="none" w:sz="0" w:space="0" w:color="auto"/>
        <w:bottom w:val="none" w:sz="0" w:space="0" w:color="auto"/>
        <w:right w:val="none" w:sz="0" w:space="0" w:color="auto"/>
      </w:divBdr>
    </w:div>
    <w:div w:id="2040429868">
      <w:bodyDiv w:val="1"/>
      <w:marLeft w:val="0"/>
      <w:marRight w:val="0"/>
      <w:marTop w:val="0"/>
      <w:marBottom w:val="0"/>
      <w:divBdr>
        <w:top w:val="none" w:sz="0" w:space="0" w:color="auto"/>
        <w:left w:val="none" w:sz="0" w:space="0" w:color="auto"/>
        <w:bottom w:val="none" w:sz="0" w:space="0" w:color="auto"/>
        <w:right w:val="none" w:sz="0" w:space="0" w:color="auto"/>
      </w:divBdr>
    </w:div>
    <w:div w:id="2046565895">
      <w:bodyDiv w:val="1"/>
      <w:marLeft w:val="0"/>
      <w:marRight w:val="0"/>
      <w:marTop w:val="0"/>
      <w:marBottom w:val="0"/>
      <w:divBdr>
        <w:top w:val="none" w:sz="0" w:space="0" w:color="auto"/>
        <w:left w:val="none" w:sz="0" w:space="0" w:color="auto"/>
        <w:bottom w:val="none" w:sz="0" w:space="0" w:color="auto"/>
        <w:right w:val="none" w:sz="0" w:space="0" w:color="auto"/>
      </w:divBdr>
    </w:div>
    <w:div w:id="2082680466">
      <w:bodyDiv w:val="1"/>
      <w:marLeft w:val="0"/>
      <w:marRight w:val="0"/>
      <w:marTop w:val="0"/>
      <w:marBottom w:val="0"/>
      <w:divBdr>
        <w:top w:val="none" w:sz="0" w:space="0" w:color="auto"/>
        <w:left w:val="none" w:sz="0" w:space="0" w:color="auto"/>
        <w:bottom w:val="none" w:sz="0" w:space="0" w:color="auto"/>
        <w:right w:val="none" w:sz="0" w:space="0" w:color="auto"/>
      </w:divBdr>
    </w:div>
    <w:div w:id="2144613768">
      <w:bodyDiv w:val="1"/>
      <w:marLeft w:val="0"/>
      <w:marRight w:val="0"/>
      <w:marTop w:val="0"/>
      <w:marBottom w:val="0"/>
      <w:divBdr>
        <w:top w:val="none" w:sz="0" w:space="0" w:color="auto"/>
        <w:left w:val="none" w:sz="0" w:space="0" w:color="auto"/>
        <w:bottom w:val="none" w:sz="0" w:space="0" w:color="auto"/>
        <w:right w:val="none" w:sz="0" w:space="0" w:color="auto"/>
      </w:divBdr>
      <w:divsChild>
        <w:div w:id="497114979">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header" Target="header2.xml" Id="rId13" /><Relationship Type="http://schemas.openxmlformats.org/officeDocument/2006/relationships/fontTable" Target="fontTable.xml" Id="rId18" /><Relationship Type="http://schemas.openxmlformats.org/officeDocument/2006/relationships/styles" Target="styles.xml" Id="rId3" /><Relationship Type="http://schemas.openxmlformats.org/officeDocument/2006/relationships/customXml" Target="../customXml/item2.xml" Id="rId21" /><Relationship Type="http://schemas.openxmlformats.org/officeDocument/2006/relationships/endnotes" Target="endnote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numbering" Target="numbering.xml" Id="rId2" /><Relationship Type="http://schemas.openxmlformats.org/officeDocument/2006/relationships/header" Target="header3.xml" Id="rId16" /><Relationship Type="http://schemas.microsoft.com/office/2020/10/relationships/intelligence" Target="intelligence2.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png" Id="rId11" /><Relationship Type="http://schemas.openxmlformats.org/officeDocument/2006/relationships/webSettings" Target="webSettings.xml" Id="rId5" /><Relationship Type="http://schemas.openxmlformats.org/officeDocument/2006/relationships/footer" Target="footer2.xml" Id="rId15" /><Relationship Type="http://schemas.openxmlformats.org/officeDocument/2006/relationships/customXml" Target="../customXml/item4.xml" Id="rId23" /><Relationship Type="http://schemas.openxmlformats.org/officeDocument/2006/relationships/image" Target="media/image3.png" Id="rId10" /><Relationship Type="http://schemas.openxmlformats.org/officeDocument/2006/relationships/theme" Target="theme/theme1.xml" Id="rId19"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footer" Target="footer1.xml" Id="rId14" /><Relationship Type="http://schemas.openxmlformats.org/officeDocument/2006/relationships/customXml" Target="../customXml/item3.xml" Id="rId22" /><Relationship Type="http://schemas.openxmlformats.org/officeDocument/2006/relationships/image" Target="/media/image6.png" Id="rId1159637724" /></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Bor14</b:Tag>
    <b:SourceType>Book</b:SourceType>
    <b:Guid>{BF05897C-5184-4561-A456-02051AB315A9}</b:Guid>
    <b:Author>
      <b:Author>
        <b:NameList>
          <b:Person>
            <b:Last>Borrini-Feyerabend</b:Last>
            <b:First>G.,</b:First>
            <b:Middle>N. Dudley, T. Jaeger, B. Lassen, N. Pathak Broome, A.</b:Middle>
          </b:Person>
        </b:NameList>
      </b:Author>
    </b:Author>
    <b:Title>Gobernanza de áreas protegidas: de la comprensión a la acción</b:Title>
    <b:Year>2014</b:Year>
    <b:City>Gland, Suiza</b:City>
    <b:Publisher>UICN</b:Publisher>
    <b:RefOrder>10</b:RefOrder>
  </b:Source>
  <b:Source>
    <b:Tag>Wes20</b:Tag>
    <b:SourceType>JournalArticle</b:SourceType>
    <b:Guid>{C6FA8F35-A883-44C6-8F9C-74BDED831419}</b:Guid>
    <b:Title>Conservation from the inside-out: Winning space and a placefor wildlife in working landscapes</b:Title>
    <b:Year>2020</b:Year>
    <b:JournalName>People and Nature</b:JournalName>
    <b:Pages>279-291</b:Pages>
    <b:Author>
      <b:Author>
        <b:NameList>
          <b:Person>
            <b:Last>Western</b:Last>
            <b:First>D.,</b:First>
            <b:Middle>Tyrrell, P., Brehony, P., Russell, S., Western, G., Kamanga, W.</b:Middle>
          </b:Person>
        </b:NameList>
      </b:Author>
    </b:Author>
    <b:Volume>2</b:Volume>
    <b:RefOrder>11</b:RefOrder>
  </b:Source>
  <b:Source>
    <b:Tag>Pör23</b:Tag>
    <b:SourceType>JournalArticle</b:SourceType>
    <b:Guid>{F12DC948-82A4-4AFC-BBD0-D60BCD8E48AB}</b:Guid>
    <b:Title>Overcoming the coupled climate and biodiversity crises and their societal impacts</b:Title>
    <b:Year>2023</b:Year>
    <b:JournalName>Science</b:JournalName>
    <b:Pages>12</b:Pages>
    <b:Author>
      <b:Author>
        <b:NameList>
          <b:Person>
            <b:Last>Pörtner</b:Last>
            <b:First>H..</b:First>
            <b:Middle>Scholes, R. J. , Arneth, A. , Barnes, D. K. A. Burrows, M. T. , Diamond, S. E. C., Duarte, M. ,Kiessling, W., Leadley, P., Managi, S., McElwee, P., Midgley, G., Ngo, H.T., Obura, D., Pascual, U., Sankaran, M., Shin, Y. J., Val, A. L.</b:Middle>
          </b:Person>
        </b:NameList>
      </b:Author>
    </b:Author>
    <b:Month>Abril</b:Month>
    <b:Day>21</b:Day>
    <b:Volume>380</b:Volume>
    <b:Issue>256</b:Issue>
    <b:RefOrder>12</b:RefOrder>
  </b:Source>
  <b:Source>
    <b:Tag>lEY</b:Tag>
    <b:SourceType>Book</b:SourceType>
    <b:Guid>{2208A7EE-262E-4A82-B395-CD542AD354E1}</b:Guid>
    <b:Author>
      <b:Author>
        <b:Corporate>lEY 99 DE 1993</b:Corporate>
      </b:Author>
    </b:Author>
    <b:RefOrder>13</b:RefOrder>
  </b:Source>
  <b:Source>
    <b:Tag>Res17</b:Tag>
    <b:SourceType>Report</b:SourceType>
    <b:Guid>{F562EDA9-78FF-4FD7-AEFA-C5A77AF92633}</b:Guid>
    <b:Year>2017</b:Year>
    <b:City>Bogotá, DC</b:City>
    <b:Author>
      <b:Author>
        <b:Corporate>MADR</b:Corporate>
      </b:Author>
    </b:Author>
    <b:Title>Resolución 0464 "por la cual se adoptan los Lineamientos Estratégicos de Política Pública para la Agricultura Campesina, Familiar y Comunitaria y se dictan otras disposiciones</b:Title>
    <b:RefOrder>14</b:RefOrder>
  </b:Source>
  <b:Source>
    <b:Tag>Min24</b:Tag>
    <b:SourceType>DocumentFromInternetSite</b:SourceType>
    <b:Guid>{E742BC22-BC7D-4626-8AA4-CA505FFE9A35}</b:Guid>
    <b:Author>
      <b:Author>
        <b:NameList>
          <b:Person>
            <b:Last>MADR</b:Last>
            <b:First>Minsterio</b:First>
            <b:Middle>de Agricultura y Desarrollo Rural</b:Middle>
          </b:Person>
        </b:NameList>
      </b:Author>
    </b:Author>
    <b:Title>Resolución 175 de 2024</b:Title>
    <b:Year>2024</b:Year>
    <b:Month>06</b:Month>
    <b:Day>21</b:Day>
    <b:URL>https://www.suin-juriscol.gov.co/clp/contenidos.dll/Resolucion/30051856</b:URL>
    <b:RefOrder>15</b:RefOrder>
  </b:Source>
  <b:Source>
    <b:Tag>Min23</b:Tag>
    <b:SourceType>DocumentFromInternetSite</b:SourceType>
    <b:Guid>{9A140CF7-E946-48CF-84AB-AACE62B17E35}</b:Guid>
    <b:Author>
      <b:Author>
        <b:Corporate>MADR</b:Corporate>
      </b:Author>
      <b:Editor>
        <b:NameList>
          <b:Person>
            <b:Last>Rural</b:Last>
            <b:First>Ministerio</b:First>
            <b:Middle>de Agricultura y Desarrollo</b:Middle>
          </b:Person>
        </b:NameList>
      </b:Editor>
    </b:Author>
    <b:Title>JURISCOL</b:Title>
    <b:InternetSiteTitle>Resolcuión 230 de 2023</b:InternetSiteTitle>
    <b:Year>2023</b:Year>
    <b:Month>07</b:Month>
    <b:Day>21</b:Day>
    <b:URL>https://www.suin-juriscol.gov.co/viewDocument.asp?ruta=Resolucion/30046910</b:URL>
    <b:RefOrder>16</b:RefOrder>
  </b:Source>
  <b:Source>
    <b:Tag>MarcadorDePosición1</b:Tag>
    <b:SourceType>DocumentFromInternetSite</b:SourceType>
    <b:Guid>{CF7AAB42-E19C-4BAC-BF2E-88E7239FAD9E}</b:Guid>
    <b:Author>
      <b:Author>
        <b:Corporate>MADR</b:Corporate>
      </b:Author>
      <b:Editor>
        <b:NameList>
          <b:Person>
            <b:Last>Rural</b:Last>
            <b:First>Ministerio</b:First>
            <b:Middle>de Agricultura y Desarrollo</b:Middle>
          </b:Person>
        </b:NameList>
      </b:Editor>
    </b:Author>
    <b:Title>Resolución 230 de 2023</b:Title>
    <b:InternetSiteTitle>Resolución 230 de 2023</b:InternetSiteTitle>
    <b:Year>2023</b:Year>
    <b:Month>07</b:Month>
    <b:Day>21</b:Day>
    <b:URL>https://www.suin-juriscol.gov.co/viewDocument.asp?ruta=Resolucion/30046910</b:URL>
    <b:RefOrder>17</b:RefOrder>
  </b:Source>
  <b:Source>
    <b:Tag>MarcadorDePosición2</b:Tag>
    <b:SourceType>Book</b:SourceType>
    <b:Guid>{11721166-F421-41A4-8106-E25CFB94A7C4}</b:Guid>
    <b:Author>
      <b:Author>
        <b:Corporate>MADS</b:Corporate>
      </b:Author>
    </b:Author>
    <b:Title>Orientaciones para la definición y actualización de las determinantes ambientales por parte de las autoridades ambientales y su incorporación en los planes de ordenamiento territorial</b:Title>
    <b:Year>2022</b:Year>
    <b:City>Bogotá</b:City>
    <b:Publisher>Ministerio de Ambiente y Desarrollo Sostenible</b:Publisher>
    <b:RefOrder>2</b:RefOrder>
  </b:Source>
  <b:Source>
    <b:Tag>Con11</b:Tag>
    <b:SourceType>DocumentFromInternetSite</b:SourceType>
    <b:Guid>{7ABFF6D8-B0E6-4954-BEA8-D3125EEBC7E7}</b:Guid>
    <b:Title>Ley 1454 de 2011</b:Title>
    <b:Year>2011</b:Year>
    <b:Author>
      <b:Author>
        <b:Corporate>Congreso de Colombia</b:Corporate>
      </b:Author>
    </b:Author>
    <b:Month>06</b:Month>
    <b:Day>28</b:Day>
    <b:URL>https://www.funcionpublica.gov.co/eva/gestornormativo/norma.php?i=43210</b:URL>
    <b:RefOrder>18</b:RefOrder>
  </b:Source>
  <b:Source>
    <b:Tag>Act23</b:Tag>
    <b:SourceType>InternetSite</b:SourceType>
    <b:Guid>{B274C022-586D-4F20-91C1-945778AAD213}</b:Guid>
    <b:Title>Acto Legislativo  01</b:Title>
    <b:Year>2023</b:Year>
    <b:Author>
      <b:Author>
        <b:Corporate>Función Pública</b:Corporate>
      </b:Author>
    </b:Author>
    <b:URL>https://www.funcionpublica.gov.co/eva/gestornormativo/norma.php?i=213790</b:URL>
    <b:RefOrder>19</b:RefOrder>
  </b:Source>
  <b:Source>
    <b:Tag>Pre10</b:Tag>
    <b:SourceType>DocumentFromInternetSite</b:SourceType>
    <b:Guid>{65A9BB82-1AA4-4A3C-B380-BD0149E0069A}</b:Guid>
    <b:Author>
      <b:Author>
        <b:Corporate>Presidencia de la República de Colombia</b:Corporate>
      </b:Author>
    </b:Author>
    <b:Title>Decreto 2372</b:Title>
    <b:Year>2010</b:Year>
    <b:Month>07</b:Month>
    <b:Day>01</b:Day>
    <b:URL>https://www.funcionpublica.gov.co/eva/gestornormativo/norma.php?i=39961</b:URL>
    <b:RefOrder>3</b:RefOrder>
  </b:Source>
  <b:Source>
    <b:Tag>MAD15</b:Tag>
    <b:SourceType>InternetSite</b:SourceType>
    <b:Guid>{A013DE88-52C8-4B0D-8794-7192E53493A7}</b:Guid>
    <b:Author>
      <b:Author>
        <b:Corporate>MADS, Ministerio de Ambiente y Desarrollo Sostenible</b:Corporate>
      </b:Author>
    </b:Author>
    <b:Title>Ministerio de Ambiente y Desarrollo Sosotenible</b:Title>
    <b:Year>2015</b:Year>
    <b:Month>05</b:Month>
    <b:Day>26</b:Day>
    <b:URL>https://www.minambiente.gov.co/wp-content/uploads/2021/06/Decreto-1076-de-2015.pdf</b:URL>
    <b:RefOrder>4</b:RefOrder>
  </b:Source>
  <b:Source>
    <b:Tag>Aut17</b:Tag>
    <b:SourceType>DocumentFromInternetSite</b:SourceType>
    <b:Guid>{E4AE1112-189A-4F4F-B22D-120B0B08611F}</b:Guid>
    <b:Author>
      <b:Author>
        <b:Corporate>Autoridad Nacional de Licencias Ambientales - ANLA</b:Corporate>
      </b:Author>
    </b:Author>
    <b:Title>Reporte Área de Manejo Especvial de la Macarena</b:Title>
    <b:Year>2017</b:Year>
    <b:Month>03</b:Month>
    <b:URL>https://www.anla.gov.co/documentos/biblioteca/reportaleamem6.pdf</b:URL>
    <b:RefOrder>6</b:RefOrder>
  </b:Source>
  <b:Source>
    <b:Tag>MarcadorDePosición3</b:Tag>
    <b:SourceType>Report</b:SourceType>
    <b:Guid>{78AF32B3-F1E5-4123-9C10-A4C55442649C}</b:Guid>
    <b:Author>
      <b:Author>
        <b:Corporate>Ministerio de Ambiente y Desarrollo Sostenible</b:Corporate>
      </b:Author>
    </b:Author>
    <b:Title>Guía técnica de criterios para el acotamiento dde las rondas hídricas en Colombia</b:Title>
    <b:Year>2018</b:Year>
    <b:Publisher>Ministerio de Ambiente y Desarrollo Sostenible</b:Publisher>
    <b:City>Bogotá</b:City>
    <b:RefOrder>5</b:RefOrder>
  </b:Source>
  <b:Source>
    <b:Tag>MAD14</b:Tag>
    <b:SourceType>Book</b:SourceType>
    <b:Guid>{1AE53E75-D7CE-47B3-AEFA-ECB024B33E71}</b:Guid>
    <b:Author>
      <b:Author>
        <b:Corporate>MADS</b:Corporate>
      </b:Author>
    </b:Author>
    <b:Title>Guía técnica para la Formulación de los Planes de Ordenación y Manejo de Cuencas Hidrágraficas</b:Title>
    <b:Year>2014</b:Year>
    <b:City>Bogotá</b:City>
    <b:URL>https://www.minambiente.gov.co/wp-content/uploads/2021/10/Anexo-24.-Guia-Tecnica-Formulacion-POMCAs.pdf</b:URL>
    <b:RefOrder>20</b:RefOrder>
  </b:Source>
  <b:Source>
    <b:Tag>OCE24</b:Tag>
    <b:SourceType>InternetSite</b:SourceType>
    <b:Guid>{6C972C33-EB70-4781-B78C-ADD51D117FC6}</b:Guid>
    <b:Author>
      <b:Author>
        <b:NameList>
          <b:Person>
            <b:Last>OCENSA</b:Last>
          </b:Person>
        </b:NameList>
      </b:Author>
    </b:Author>
    <b:Title>Ocensa 30</b:Title>
    <b:Year>2024</b:Year>
    <b:URL>https://ocensa.com.co/nosotros/nuestra-razon-de-ser.html</b:URL>
    <b:RefOrder>21</b:RefOrder>
  </b:Source>
  <b:Source>
    <b:Tag>GobSder24</b:Tag>
    <b:SourceType>DocumentFromInternetSite</b:SourceType>
    <b:Guid>{5086ED9A-967C-493C-B325-8F6EA1F0E864}</b:Guid>
    <b:Author>
      <b:Author>
        <b:NameList>
          <b:Person>
            <b:Last>Santander</b:Last>
            <b:First>Gobernación</b:First>
            <b:Middle>de</b:Middle>
          </b:Person>
        </b:NameList>
      </b:Author>
    </b:Author>
    <b:Title>Plan de Desarrollo "Es tiempo de Santander 2024-2027"</b:Title>
    <b:InternetSiteTitle>Gobernación de Santander</b:InternetSiteTitle>
    <b:Year>2024</b:Year>
    <b:Month>06</b:Month>
    <b:Day>11</b:Day>
    <b:URL>https://santander.gov.co/loader.php?lServicio=Tools2&amp;lTipo=descargas&amp;lFuncion=visorpdf&amp;file=https%3A%2F%2Fsantander.gov.co%2Floader.php%3FlServicio%3DTools2%26lTipo%3Ddescargas%26lFuncion%3DexposeDocument%26idFile%3D60304%26tmp%3Dcbbb786a3f46ef1af1889f273</b:URL>
    <b:RefOrder>22</b:RefOrder>
  </b:Source>
  <b:Source>
    <b:Tag>CAS24</b:Tag>
    <b:SourceType>DocumentFromInternetSite</b:SourceType>
    <b:Guid>{E1F7CBCF-2B0C-4C08-B744-04F12ACF3931}</b:Guid>
    <b:Author>
      <b:Author>
        <b:Corporate>CAS, Corporación Autónoma Regional de Santander</b:Corporate>
      </b:Author>
    </b:Author>
    <b:Title>Plan de Acción Cuatrienal CAS 2024 - 2027 " Es tiempo de la Sostenibilidad"</b:Title>
    <b:InternetSiteTitle>CAS Corporación Autónoa Regional de Santander</b:InternetSiteTitle>
    <b:Year>2024</b:Year>
    <b:Month>05</b:Month>
    <b:URL>https://cas.gov.co/wp-content/uploads/2024/02/Plan-de-Accion-Cuatrienal-CAS-2024-2027-Version-3.pdf</b:URL>
    <b:RefOrder>23</b:RefOrder>
  </b:Source>
  <b:Source>
    <b:Tag>MAD16</b:Tag>
    <b:SourceType>Book</b:SourceType>
    <b:Guid>{07FCCE1F-7595-4E39-989A-BF55DC60D7D8}</b:Guid>
    <b:Author>
      <b:Author>
        <b:NameList>
          <b:Person>
            <b:Last>MADS</b:Last>
          </b:Person>
        </b:NameList>
      </b:Author>
    </b:Author>
    <b:Title>Orientaciones a las autoridades ambientales para la definición y actualización de las determinantes ambientales y su incorporación en los planes de ordenamiento territorial municipal y distrital.</b:Title>
    <b:Year>2016</b:Year>
    <b:RefOrder>24</b:RefOrder>
  </b:Source>
  <b:Source>
    <b:Tag>Nac17</b:Tag>
    <b:SourceType>Book</b:SourceType>
    <b:Guid>{FEBED3AC-96DB-4D5B-8B61-9706DC0EE84E}</b:Guid>
    <b:Author>
      <b:Author>
        <b:Corporate>Naciones Unidas, CEPAL, Unión Europea</b:Corporate>
      </b:Author>
    </b:Author>
    <b:Title>Adaptación al cambio climático en el sector agropecuario en América Latina y El Caribe</b:Title>
    <b:Year>Abril 2017</b:Year>
    <b:City>Santiago</b:City>
    <b:Publisher>Naciones Unidas</b:Publisher>
    <b:URL>https://www.cepal.org/sites/default/files/news/files/sintesispp_cc_adaptacion_al_cambio_climatico_en_alac.pdf</b:URL>
    <b:RefOrder>25</b:RefOrder>
  </b:Source>
  <b:Source>
    <b:Tag>IDE15</b:Tag>
    <b:SourceType>Book</b:SourceType>
    <b:Guid>{5736DAE3-597B-4265-81CE-61C0A1CE5803}</b:Guid>
    <b:Author>
      <b:Author>
        <b:Corporate>IDEAM</b:Corporate>
      </b:Author>
    </b:Author>
    <b:Title>Nuevos Escenarios de Cambio Climático para Colombia 2011-2100</b:Title>
    <b:Year>2015</b:Year>
    <b:City>Bogotá, colombia</b:City>
    <b:RefOrder>26</b:RefOrder>
  </b:Source>
  <b:Source>
    <b:Tag>Org22</b:Tag>
    <b:SourceType>Book</b:SourceType>
    <b:Guid>{A067A3A5-6058-43FB-853E-BD53C0909AFD}</b:Guid>
    <b:Author>
      <b:Author>
        <b:Corporate>Organización de las Naciones Unidas para la Alimentación y la Agricultura – FAO</b:Corporate>
      </b:Author>
    </b:Author>
    <b:Title>Análisis Departamental de Vulnerabilidad y Riesgo frente al Cambio Climático para el Sector Agropecuario.</b:Title>
    <b:Year>2022</b:Year>
    <b:URL>https://cambioclimatico.fao.org.co/wp-content/uploads/2022/09/SANTANDER_24.09.2022.pdf</b:URL>
    <b:RefOrder>27</b:RefOrder>
  </b:Source>
  <b:Source>
    <b:Tag>Rur18</b:Tag>
    <b:SourceType>Art</b:SourceType>
    <b:Guid>{31128D47-7B6A-4035-B0A3-03DCE0E3706F}</b:Guid>
    <b:Title>Resolución 0261 de 2018 "por medio de la cual se define la Frontera Agrícola Nacional y se adopta la metodología para la identificación general"</b:Title>
    <b:Year>2018</b:Year>
    <b:Author>
      <b:Artist>
        <b:NameList>
          <b:Person>
            <b:Last>MADR</b:Last>
            <b:First>Ministerio</b:First>
            <b:Middle>de Agricultura y Desarrollo Rural</b:Middle>
          </b:Person>
        </b:NameList>
      </b:Artist>
    </b:Author>
    <b:LCID>es-CO</b:LCID>
    <b:RefOrder>28</b:RefOrder>
  </b:Source>
  <b:Source>
    <b:Tag>Min18</b:Tag>
    <b:SourceType>DocumentFromInternetSite</b:SourceType>
    <b:Guid>{46368BC6-DDBA-4FAF-B6C0-2832EC31CBC4}</b:Guid>
    <b:Title>Resolución 261</b:Title>
    <b:Year>2018</b:Year>
    <b:Author>
      <b:Author>
        <b:Corporate>Ministerio de Agricultura y Desarrollo Rural - MADR</b:Corporate>
      </b:Author>
    </b:Author>
    <b:Comments>Articulo 1</b:Comments>
    <b:URL>https://www.minagricultura.gov.co/Normatividad/Resoluciones/Resolución%20No%20000261%20de%202018.pdf</b:URL>
    <b:LCID>es-CO</b:LCID>
    <b:RefOrder>29</b:RefOrder>
  </b:Source>
  <b:Source>
    <b:Tag>Uni1</b:Tag>
    <b:SourceType>Report</b:SourceType>
    <b:Guid>{BFBAB885-CD5D-4C67-8BC5-15965777D605}</b:Guid>
    <b:Author>
      <b:Author>
        <b:NameList>
          <b:Person>
            <b:Last>UPRA</b:Last>
            <b:First>Unidad</b:First>
            <b:Middle>de Planificación Rural Agropecuria</b:Middle>
          </b:Person>
        </b:NameList>
      </b:Author>
    </b:Author>
    <b:Title>ABC Áreas de Protección para la Producción de Alimentos</b:Title>
    <b:RefOrder>30</b:RefOrder>
  </b:Source>
  <b:Source>
    <b:Tag>Uni18</b:Tag>
    <b:SourceType>Book</b:SourceType>
    <b:Guid>{7F04E3CF-9FF8-42E9-B76E-74BEF641BEDC}</b:Guid>
    <b:Title>Metodología para la identificación general de la frontera agrícola en Colombia</b:Title>
    <b:Year>2018</b:Year>
    <b:City>Bogotá</b:City>
    <b:Author>
      <b:Author>
        <b:Corporate>Unidad de Planificacion Rural Agropecuaria</b:Corporate>
      </b:Author>
    </b:Author>
    <b:RefOrder>31</b:RefOrder>
  </b:Source>
  <b:Source>
    <b:Tag>MIN</b:Tag>
    <b:SourceType>DocumentFromInternetSite</b:SourceType>
    <b:Guid>{5A82D9C7-ACC7-4CDF-BB50-3CF9720251F3}</b:Guid>
    <b:Author>
      <b:Author>
        <b:Corporate>MADS</b:Corporate>
      </b:Author>
    </b:Author>
    <b:Title>Biodiversidad y Servicios Ecosístemicos en la Planificación y Gestión Ambiental Urbana</b:Title>
    <b:InternetSiteTitle>Ministerio de Ambiente y Desarrollo Sostenible</b:InternetSiteTitle>
    <b:URL>https://www.minambiente.gov.co/wp-content/uploads/2021/06/BIODIVERSIDAD_Y_SERVICIOS_ECOSISTEMICOS_EN_LA_PLANIFICACION_Y_GESTION_AMBIENTAL_URBANA.pdf</b:URL>
    <b:RefOrder>32</b:RefOrder>
  </b:Source>
  <b:Source>
    <b:Tag>Uni25</b:Tag>
    <b:SourceType>Book</b:SourceType>
    <b:Guid>{F7F41F07-A117-4356-BAF5-834F8740C43C}</b:Guid>
    <b:Author>
      <b:Author>
        <b:Corporate>Unidad de Planificación Rural Agropecuaria (UPRA)</b:Corporate>
      </b:Author>
    </b:Author>
    <b:Title>Documento Técnico de Análisis de la Frontera Agrícola en la Identificación de las áreas de Protección para la Producción de Alimentos - APPA, en los municipios priorizados en el Departamento de Santnader</b:Title>
    <b:Year>2025</b:Year>
    <b:City>Bogotá</b:City>
    <b:RefOrder>33</b:RefOrder>
  </b:Source>
  <b:Source>
    <b:Tag>Min22</b:Tag>
    <b:SourceType>Book</b:SourceType>
    <b:Guid>{CBAF83C6-D130-4754-8867-1A8318933D97}</b:Guid>
    <b:Author>
      <b:Author>
        <b:Corporate>MADS</b:Corporate>
      </b:Author>
    </b:Author>
    <b:Title>Orientaciones para la definición y actualización de las determinantes ambientales por parte de las autoridades ambientales y su incorporación en los planes de ordenamiento territorial</b:Title>
    <b:Year>2024</b:Year>
    <b:City>Bogotá</b:City>
    <b:Publisher>Ministerio de Ambiente y Desarrollo Sostenible</b:Publisher>
    <b:RefOrder>1</b:RefOrder>
  </b:Source>
  <b:Source>
    <b:Tag>Ins17</b:Tag>
    <b:SourceType>Book</b:SourceType>
    <b:Guid>{C4EB2654-7ABC-472B-A3CB-B8E4B663A3B6}</b:Guid>
    <b:Author>
      <b:Author>
        <b:Corporate>Instituto Alexander von Humboldt</b:Corporate>
      </b:Author>
    </b:Author>
    <b:Title>Recomendación para la delimitación del Complejo de Páramos de Sumapaz - Cruz Verde a escala 1:25.000</b:Title>
    <b:Year>2017</b:Year>
    <b:City>Bogotá</b:City>
    <b:Publisher>IAvH – Fondo Adaptación</b:Publisher>
    <b:RefOrder>7</b:RefOrder>
  </b:Source>
  <b:Source>
    <b:Tag>Min17</b:Tag>
    <b:SourceType>Book</b:SourceType>
    <b:Guid>{9CF6C25F-BACD-4732-87B1-820AE4E282F7}</b:Guid>
    <b:Author>
      <b:Author>
        <b:Corporate>Ministerio de Ambiente y Desarrollo Sostenible - MADS</b:Corporate>
      </b:Author>
    </b:Author>
    <b:Title>Resolución 1434 de 2017: Por medio de la cual se delimita el Área de Páramos Cruz Verde - Sumapaz</b:Title>
    <b:Year>2017</b:Year>
    <b:City>Bogotá</b:City>
    <b:Publisher>MADS</b:Publisher>
    <b:RefOrder>8</b:RefOrder>
  </b:Source>
  <b:Source>
    <b:Tag>ANLA2017</b:Tag>
    <b:SourceType>Book</b:SourceType>
    <b:Guid>{02027047-B512-4247-946A-718073524BE0}</b:Guid>
    <b:Author>
      <b:Author>
        <b:Corporate>Autoridad Nacional de Licencias Ambientales  - ANLA</b:Corporate>
      </b:Author>
    </b:Author>
    <b:Title>Reporte áreas de manejo especial de la Macarena</b:Title>
    <b:Year>2017</b:Year>
    <b:RefOrder>9</b:RefOrder>
  </b:Source>
</b:Sources>
</file>

<file path=customXml/item2.xml><?xml version="1.0" encoding="utf-8"?>
<ct:contentTypeSchema xmlns:ct="http://schemas.microsoft.com/office/2006/metadata/contentType" xmlns:ma="http://schemas.microsoft.com/office/2006/metadata/properties/metaAttributes" ct:_="" ma:_="" ma:contentTypeName="Documento" ma:contentTypeID="0x010100213DE7E0D0206447AE97E2A6C7A9B3D7" ma:contentTypeVersion="19" ma:contentTypeDescription="Crear nuevo documento." ma:contentTypeScope="" ma:versionID="a5dbe2bbe25d94838e8ab6234111374f">
  <xsd:schema xmlns:xsd="http://www.w3.org/2001/XMLSchema" xmlns:xs="http://www.w3.org/2001/XMLSchema" xmlns:p="http://schemas.microsoft.com/office/2006/metadata/properties" xmlns:ns2="136fdea3-2e69-4c60-8130-6a6319a71c3c" xmlns:ns3="1a05cbd2-3996-442c-b34a-5028faf53e55" targetNamespace="http://schemas.microsoft.com/office/2006/metadata/properties" ma:root="true" ma:fieldsID="dd46c73243dadcca21b71aaef5800722" ns2:_="" ns3:_="">
    <xsd:import namespace="136fdea3-2e69-4c60-8130-6a6319a71c3c"/>
    <xsd:import namespace="1a05cbd2-3996-442c-b34a-5028faf53e5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6fdea3-2e69-4c60-8130-6a6319a71c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02ef2ac-9fa5-4cf2-ab23-7792f470ab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5cbd2-3996-442c-b34a-5028faf53e55"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42545850-0c82-41f8-98cc-6c9121af0f3b}" ma:internalName="TaxCatchAll" ma:showField="CatchAllData" ma:web="1a05cbd2-3996-442c-b34a-5028faf53e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36fdea3-2e69-4c60-8130-6a6319a71c3c">
      <Terms xmlns="http://schemas.microsoft.com/office/infopath/2007/PartnerControls"/>
    </lcf76f155ced4ddcb4097134ff3c332f>
    <TaxCatchAll xmlns="1a05cbd2-3996-442c-b34a-5028faf53e55" xsi:nil="true"/>
  </documentManagement>
</p:properties>
</file>

<file path=customXml/itemProps1.xml><?xml version="1.0" encoding="utf-8"?>
<ds:datastoreItem xmlns:ds="http://schemas.openxmlformats.org/officeDocument/2006/customXml" ds:itemID="{6FC13504-2AA3-40B2-BFBB-0ADB3AE6D2D1}">
  <ds:schemaRefs>
    <ds:schemaRef ds:uri="http://schemas.openxmlformats.org/officeDocument/2006/bibliography"/>
  </ds:schemaRefs>
</ds:datastoreItem>
</file>

<file path=customXml/itemProps2.xml><?xml version="1.0" encoding="utf-8"?>
<ds:datastoreItem xmlns:ds="http://schemas.openxmlformats.org/officeDocument/2006/customXml" ds:itemID="{141D49A6-C1EA-4D2F-9464-70FF326717CC}"/>
</file>

<file path=customXml/itemProps3.xml><?xml version="1.0" encoding="utf-8"?>
<ds:datastoreItem xmlns:ds="http://schemas.openxmlformats.org/officeDocument/2006/customXml" ds:itemID="{84A40814-D917-4F61-972A-BC51063598ED}"/>
</file>

<file path=customXml/itemProps4.xml><?xml version="1.0" encoding="utf-8"?>
<ds:datastoreItem xmlns:ds="http://schemas.openxmlformats.org/officeDocument/2006/customXml" ds:itemID="{3F7C204D-417A-4E1B-84A9-94CB17893599}"/>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Natalia Maria Ramirez Martinez</cp:lastModifiedBy>
  <cp:revision>23</cp:revision>
  <cp:lastPrinted>2026-07-11T23:19:00Z</cp:lastPrinted>
  <dcterms:created xsi:type="dcterms:W3CDTF">2026-07-11T17:21:00Z</dcterms:created>
  <dcterms:modified xsi:type="dcterms:W3CDTF">2026-07-12T04:16:12Z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0x010100213DE7E0D0206447AE97E2A6C7A9B3D7</vt:lpwstr>
  </property>
  <property fmtid="{D5CDD505-2E9C-101B-9397-08002B2CF9AE}" pid="3" name="MediaServiceImageTags">
    <vt:lpwstr/>
  </property>
</Properties>
</file>